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9DBE1" w14:textId="77777777" w:rsidR="00022F9F" w:rsidRDefault="00CA4809">
      <w:pPr>
        <w:pStyle w:val="Titleofpaper"/>
      </w:pPr>
      <w:r w:rsidRPr="00CA4809">
        <w:t xml:space="preserve">Clustering </w:t>
      </w:r>
      <w:r w:rsidR="00D665FC">
        <w:t>header categories</w:t>
      </w:r>
      <w:r w:rsidRPr="00CA4809">
        <w:t xml:space="preserve"> extracted from web tables</w:t>
      </w:r>
    </w:p>
    <w:p w14:paraId="53551AE2" w14:textId="7C8516D6" w:rsidR="00022F9F" w:rsidRPr="00CA4809" w:rsidRDefault="00CA4809">
      <w:pPr>
        <w:pStyle w:val="Authors"/>
      </w:pPr>
      <w:r>
        <w:t xml:space="preserve">George </w:t>
      </w:r>
      <w:proofErr w:type="spellStart"/>
      <w:r>
        <w:t>Nagy</w:t>
      </w:r>
      <w:r w:rsidR="00022F9F">
        <w:rPr>
          <w:i/>
          <w:vertAlign w:val="superscript"/>
        </w:rPr>
        <w:t>a</w:t>
      </w:r>
      <w:proofErr w:type="spellEnd"/>
      <w:r>
        <w:rPr>
          <w:rStyle w:val="FootnoteReference"/>
          <w:i/>
        </w:rPr>
        <w:footnoteReference w:id="1"/>
      </w:r>
      <w:r w:rsidR="00682A79" w:rsidRPr="00C50529">
        <w:rPr>
          <w:i/>
        </w:rPr>
        <w:t>,</w:t>
      </w:r>
      <w:r w:rsidR="00022F9F">
        <w:t xml:space="preserve"> </w:t>
      </w:r>
      <w:r>
        <w:t xml:space="preserve">David W. </w:t>
      </w:r>
      <w:proofErr w:type="spellStart"/>
      <w:r>
        <w:t>Embley</w:t>
      </w:r>
      <w:r w:rsidR="00022F9F">
        <w:rPr>
          <w:i/>
          <w:vertAlign w:val="superscript"/>
        </w:rPr>
        <w:t>b</w:t>
      </w:r>
      <w:proofErr w:type="spellEnd"/>
      <w:r w:rsidRPr="00CA4809">
        <w:t>,</w:t>
      </w:r>
      <w:r w:rsidRPr="00CA4809">
        <w:rPr>
          <w:i/>
        </w:rPr>
        <w:t xml:space="preserve"> </w:t>
      </w:r>
      <w:proofErr w:type="spellStart"/>
      <w:r w:rsidRPr="00CA4809">
        <w:t>Mukkai</w:t>
      </w:r>
      <w:proofErr w:type="spellEnd"/>
      <w:r w:rsidRPr="00CA4809">
        <w:t xml:space="preserve"> </w:t>
      </w:r>
      <w:proofErr w:type="spellStart"/>
      <w:r w:rsidRPr="00CA4809">
        <w:t>Krishnamoorthy</w:t>
      </w:r>
      <w:r w:rsidRPr="00CA4809">
        <w:rPr>
          <w:i/>
          <w:vertAlign w:val="superscript"/>
        </w:rPr>
        <w:t>c</w:t>
      </w:r>
      <w:proofErr w:type="spellEnd"/>
      <w:r>
        <w:t xml:space="preserve">, </w:t>
      </w:r>
      <w:proofErr w:type="spellStart"/>
      <w:r>
        <w:t>Sharad</w:t>
      </w:r>
      <w:proofErr w:type="spellEnd"/>
      <w:r>
        <w:t xml:space="preserve"> </w:t>
      </w:r>
      <w:proofErr w:type="spellStart"/>
      <w:r>
        <w:t>Seth</w:t>
      </w:r>
      <w:r w:rsidRPr="00CA4809">
        <w:rPr>
          <w:i/>
          <w:vertAlign w:val="superscript"/>
        </w:rPr>
        <w:t>d</w:t>
      </w:r>
      <w:proofErr w:type="spellEnd"/>
    </w:p>
    <w:p w14:paraId="02F52945" w14:textId="77777777" w:rsidR="00CA4809" w:rsidRDefault="00022F9F">
      <w:pPr>
        <w:pStyle w:val="Affiliations"/>
      </w:pPr>
      <w:proofErr w:type="gramStart"/>
      <w:r>
        <w:rPr>
          <w:i/>
          <w:vertAlign w:val="superscript"/>
        </w:rPr>
        <w:t>a</w:t>
      </w:r>
      <w:proofErr w:type="gramEnd"/>
      <w:r w:rsidR="00CA4809">
        <w:rPr>
          <w:i/>
          <w:vertAlign w:val="superscript"/>
        </w:rPr>
        <w:t>, c</w:t>
      </w:r>
      <w:r>
        <w:rPr>
          <w:vertAlign w:val="superscript"/>
        </w:rPr>
        <w:t xml:space="preserve"> </w:t>
      </w:r>
      <w:r w:rsidR="00CA4809" w:rsidRPr="00CA4809">
        <w:t>Rensselaer Polytechnic Institute. Troy, NY, USA</w:t>
      </w:r>
    </w:p>
    <w:p w14:paraId="123CF564" w14:textId="77777777" w:rsidR="00022F9F" w:rsidRDefault="00022F9F">
      <w:pPr>
        <w:pStyle w:val="Affiliations"/>
      </w:pPr>
      <w:proofErr w:type="gramStart"/>
      <w:r>
        <w:rPr>
          <w:i/>
          <w:vertAlign w:val="superscript"/>
        </w:rPr>
        <w:t>b</w:t>
      </w:r>
      <w:proofErr w:type="gramEnd"/>
      <w:r>
        <w:rPr>
          <w:vertAlign w:val="superscript"/>
        </w:rPr>
        <w:t xml:space="preserve"> </w:t>
      </w:r>
      <w:r w:rsidR="00CA4809">
        <w:t>Brigham Young University, Provo, UT, USA</w:t>
      </w:r>
    </w:p>
    <w:p w14:paraId="479EAF15" w14:textId="77777777" w:rsidR="00CA4809" w:rsidRDefault="00BD4183">
      <w:pPr>
        <w:pStyle w:val="Affiliations"/>
      </w:pPr>
      <w:proofErr w:type="gramStart"/>
      <w:r w:rsidRPr="00BD4183">
        <w:rPr>
          <w:i/>
          <w:vertAlign w:val="superscript"/>
        </w:rPr>
        <w:t>d</w:t>
      </w:r>
      <w:proofErr w:type="gramEnd"/>
      <w:r>
        <w:t xml:space="preserve"> University of Nebraska – Lincoln, Lincoln, NE, USA</w:t>
      </w:r>
    </w:p>
    <w:p w14:paraId="2DAF9A7D" w14:textId="77777777" w:rsidR="00022F9F" w:rsidRDefault="00022F9F">
      <w:pPr>
        <w:pStyle w:val="Abstract"/>
      </w:pPr>
      <w:r>
        <w:t>abstract</w:t>
      </w:r>
    </w:p>
    <w:p w14:paraId="44C6696E" w14:textId="77777777" w:rsidR="00BD4183" w:rsidRDefault="005363DB">
      <w:pPr>
        <w:pStyle w:val="Keywords"/>
      </w:pPr>
      <w:r>
        <w:t>R</w:t>
      </w:r>
      <w:r w:rsidRPr="00BD4183">
        <w:t>evealing related content among heterogeneous web tables</w:t>
      </w:r>
      <w:r>
        <w:t xml:space="preserve"> is part of our long term </w:t>
      </w:r>
      <w:r w:rsidR="00BD4183" w:rsidRPr="00BD4183">
        <w:t xml:space="preserve">objective </w:t>
      </w:r>
      <w:r>
        <w:t xml:space="preserve">of </w:t>
      </w:r>
      <w:r w:rsidR="00BD4183" w:rsidRPr="00BD4183">
        <w:t>formulating queries over mu</w:t>
      </w:r>
      <w:r>
        <w:t>ltiple sources of information</w:t>
      </w:r>
      <w:r w:rsidR="000A533B">
        <w:t xml:space="preserve">. </w:t>
      </w:r>
      <w:r w:rsidR="00BD4183" w:rsidRPr="00BD4183">
        <w:t xml:space="preserve">Two hundred HTML tables from institutional web sites are segmented and each table cell is classified </w:t>
      </w:r>
      <w:r>
        <w:t>according to</w:t>
      </w:r>
      <w:r w:rsidR="00BD4183" w:rsidRPr="00BD4183">
        <w:t xml:space="preserve"> the fundamental indexing property of row and column headers. The categories that correspond to the multi-dimensional data cube view of a table are extracted by factoring the (often multi-row/column) headers. To reveal commonalities between tables from diverse sources, the</w:t>
      </w:r>
      <w:r>
        <w:t xml:space="preserve"> </w:t>
      </w:r>
      <w:proofErr w:type="spellStart"/>
      <w:r>
        <w:t>Jaccard</w:t>
      </w:r>
      <w:proofErr w:type="spellEnd"/>
      <w:r>
        <w:t xml:space="preserve"> distances between pairs of category headers (and also table titles) are computed.</w:t>
      </w:r>
      <w:r w:rsidR="00BD4183" w:rsidRPr="00BD4183">
        <w:t xml:space="preserve"> </w:t>
      </w:r>
      <w:r w:rsidR="0065090D">
        <w:t xml:space="preserve">We show how about one third of our  heterogeneous collection can be clustered into a dozen groups that exhibit table-title and header similarities that can be exploited for queries. </w:t>
      </w:r>
    </w:p>
    <w:p w14:paraId="0AC76766" w14:textId="77777777" w:rsidR="00022F9F" w:rsidRDefault="00022F9F">
      <w:pPr>
        <w:pStyle w:val="Keywords"/>
      </w:pPr>
      <w:r>
        <w:rPr>
          <w:b/>
        </w:rPr>
        <w:t>Keywords:</w:t>
      </w:r>
      <w:r>
        <w:t xml:space="preserve">  </w:t>
      </w:r>
      <w:r w:rsidR="0041244F">
        <w:t>Analysis of CSV tables, Segmentation, Component classification, Category structure of table headers, Similarity of table categories and titles</w:t>
      </w:r>
    </w:p>
    <w:p w14:paraId="1ED65DA4" w14:textId="77777777" w:rsidR="00022F9F" w:rsidRDefault="00022F9F">
      <w:pPr>
        <w:pStyle w:val="Sectionheader"/>
      </w:pPr>
      <w:r>
        <w:t>1. Introduction</w:t>
      </w:r>
    </w:p>
    <w:p w14:paraId="20D32F27" w14:textId="77777777" w:rsidR="00B26FF2" w:rsidRDefault="00D551F3">
      <w:pPr>
        <w:pStyle w:val="Leadingparagraph"/>
      </w:pPr>
      <w:r>
        <w:t>Extraction and analysis of</w:t>
      </w:r>
      <w:r w:rsidR="00A214AB">
        <w:t xml:space="preserve"> the multidimensional </w:t>
      </w:r>
      <w:r w:rsidR="005363DB">
        <w:t xml:space="preserve">and multi-row/column </w:t>
      </w:r>
      <w:r w:rsidR="00A214AB">
        <w:t xml:space="preserve">indexing </w:t>
      </w:r>
      <w:r w:rsidR="005363DB">
        <w:t xml:space="preserve">headers </w:t>
      </w:r>
      <w:r w:rsidR="00A214AB">
        <w:t xml:space="preserve">of data </w:t>
      </w:r>
      <w:r w:rsidR="003E101A">
        <w:t>from</w:t>
      </w:r>
      <w:r w:rsidR="00A214AB">
        <w:t xml:space="preserve"> human-</w:t>
      </w:r>
      <w:r w:rsidR="003E101A">
        <w:t>readable tables</w:t>
      </w:r>
      <w:r w:rsidR="00A214AB">
        <w:t xml:space="preserve"> </w:t>
      </w:r>
      <w:r w:rsidR="003E101A">
        <w:t>is essential for</w:t>
      </w:r>
      <w:r>
        <w:t xml:space="preserve"> </w:t>
      </w:r>
      <w:r w:rsidR="00AE1606">
        <w:t>querying</w:t>
      </w:r>
      <w:r w:rsidR="00A214AB">
        <w:t xml:space="preserve"> such data</w:t>
      </w:r>
      <w:r w:rsidR="00AE1606">
        <w:t xml:space="preserve">. </w:t>
      </w:r>
      <w:r w:rsidR="002D09EF">
        <w:t>The</w:t>
      </w:r>
      <w:r w:rsidR="005363DB">
        <w:t xml:space="preserve"> table headers </w:t>
      </w:r>
      <w:r w:rsidR="002D09EF">
        <w:t>can always be decomposed into a set of two or more categories</w:t>
      </w:r>
      <w:r w:rsidR="005363DB">
        <w:t xml:space="preserve"> that </w:t>
      </w:r>
      <w:r>
        <w:t xml:space="preserve">correspond to the </w:t>
      </w:r>
      <w:r w:rsidR="0043675D">
        <w:t>orthogonal</w:t>
      </w:r>
      <w:r w:rsidR="000A533B">
        <w:t xml:space="preserve"> axes of a data cube</w:t>
      </w:r>
      <w:r>
        <w:t xml:space="preserve">. </w:t>
      </w:r>
      <w:r w:rsidR="002D09EF">
        <w:t>Fo</w:t>
      </w:r>
      <w:r w:rsidR="000A533B">
        <w:t>r instance, agricultural</w:t>
      </w:r>
      <w:r w:rsidR="00C97347">
        <w:t xml:space="preserve"> production </w:t>
      </w:r>
      <w:r w:rsidR="002D09EF">
        <w:t>(in euros or dollars</w:t>
      </w:r>
      <w:r w:rsidR="000A533B">
        <w:t xml:space="preserve"> or tons</w:t>
      </w:r>
      <w:r w:rsidR="002D09EF">
        <w:t xml:space="preserve">) can be considered in terms of </w:t>
      </w:r>
      <w:r w:rsidR="00B26FF2">
        <w:t>countries</w:t>
      </w:r>
      <w:r w:rsidR="002D09EF">
        <w:t xml:space="preserve">, years and </w:t>
      </w:r>
      <w:r w:rsidR="00C97347">
        <w:t>commodity</w:t>
      </w:r>
      <w:r w:rsidR="002D09EF">
        <w:t xml:space="preserve"> (</w:t>
      </w:r>
      <w:r w:rsidR="00C97347">
        <w:t>wheat, corn</w:t>
      </w:r>
      <w:r w:rsidR="002D09EF">
        <w:t xml:space="preserve">). </w:t>
      </w:r>
      <w:r w:rsidR="003E101A">
        <w:t xml:space="preserve">Tables that share identical or similar categories </w:t>
      </w:r>
      <w:r w:rsidR="00F42B3A">
        <w:t xml:space="preserve">can be combined along the corresponding dimension and </w:t>
      </w:r>
      <w:r w:rsidR="003E101A">
        <w:t xml:space="preserve">are good candidates for participating in the same query. If two tables have the same list of countries and years, but one covers </w:t>
      </w:r>
      <w:r w:rsidR="00C97347">
        <w:t>wheat and corn</w:t>
      </w:r>
      <w:r w:rsidR="003E101A">
        <w:t xml:space="preserve"> and the other </w:t>
      </w:r>
      <w:r w:rsidR="005333B7">
        <w:t>soybeans</w:t>
      </w:r>
      <w:r w:rsidR="00C97347">
        <w:t xml:space="preserve"> and peanuts</w:t>
      </w:r>
      <w:r w:rsidR="003E101A">
        <w:t>, then it may be possible reach some conc</w:t>
      </w:r>
      <w:r w:rsidR="00C97347">
        <w:t>lusion about the relationship between grain and oilseed production</w:t>
      </w:r>
      <w:r w:rsidR="003E101A">
        <w:t>.</w:t>
      </w:r>
      <w:r w:rsidR="00C97347">
        <w:t xml:space="preserve"> On the other hand, commonality of commodities and years but different countries would allow geographic ranking of grain or </w:t>
      </w:r>
      <w:r w:rsidR="008022BB">
        <w:t>oilseed production</w:t>
      </w:r>
      <w:r w:rsidR="00C97347">
        <w:t xml:space="preserve">. </w:t>
      </w:r>
      <w:r w:rsidR="00840F73">
        <w:t>Queries on tables with the s</w:t>
      </w:r>
      <w:r w:rsidR="008022BB">
        <w:t xml:space="preserve">ame </w:t>
      </w:r>
      <w:r w:rsidR="005333B7">
        <w:t>countries</w:t>
      </w:r>
      <w:r w:rsidR="008022BB">
        <w:t xml:space="preserve"> and commodities but different years could lead to temporal </w:t>
      </w:r>
      <w:r w:rsidR="000A533B">
        <w:t>insights</w:t>
      </w:r>
      <w:r w:rsidR="008022BB">
        <w:t>.</w:t>
      </w:r>
    </w:p>
    <w:p w14:paraId="60C4A516" w14:textId="77777777" w:rsidR="005333B7" w:rsidRDefault="003D1B96" w:rsidP="003E101A">
      <w:pPr>
        <w:pStyle w:val="StandardParagraph"/>
      </w:pPr>
      <w:r>
        <w:t>E</w:t>
      </w:r>
      <w:r w:rsidR="008022BB">
        <w:t>ven though the automatic conversion of web tables into Comma Separated</w:t>
      </w:r>
      <w:r w:rsidR="006703EF">
        <w:t xml:space="preserve"> Variable (CSV) format loses most</w:t>
      </w:r>
      <w:r w:rsidR="008022BB">
        <w:t xml:space="preserve"> appearance features (layout and cell formatting), the remaining structural and alphanumeric information is sufficient for subsequent </w:t>
      </w:r>
      <w:r w:rsidR="00840F73">
        <w:t xml:space="preserve">algorithmic </w:t>
      </w:r>
      <w:r w:rsidR="008022BB">
        <w:t>analysis. Using the fundamental indexing property of header paths, w</w:t>
      </w:r>
      <w:r w:rsidR="00AE1606">
        <w:t>e</w:t>
      </w:r>
      <w:r w:rsidR="008022BB">
        <w:t xml:space="preserve"> segment the CSV tables into nine type</w:t>
      </w:r>
      <w:r w:rsidR="0041244F">
        <w:t xml:space="preserve">s of regions, of which the </w:t>
      </w:r>
      <w:r w:rsidR="008022BB">
        <w:t xml:space="preserve">essential ones are the table title, </w:t>
      </w:r>
      <w:r w:rsidR="00840F73">
        <w:t>row header,</w:t>
      </w:r>
      <w:r w:rsidR="008022BB">
        <w:t xml:space="preserve"> column header, </w:t>
      </w:r>
      <w:r w:rsidR="00840F73">
        <w:t>and</w:t>
      </w:r>
      <w:r w:rsidR="008022BB">
        <w:t xml:space="preserve"> data regions. We transform </w:t>
      </w:r>
      <w:r w:rsidR="00840F73">
        <w:t xml:space="preserve">web/CSV </w:t>
      </w:r>
      <w:r w:rsidR="008022BB">
        <w:t>tables of heterogeneous format and content into uniform data structures</w:t>
      </w:r>
      <w:r w:rsidR="00D665FC">
        <w:t xml:space="preserve"> that connect the data values with their category labels</w:t>
      </w:r>
      <w:r w:rsidR="005333B7">
        <w:t>. The data structures are saved in the form of CSV tables</w:t>
      </w:r>
      <w:r w:rsidR="008022BB">
        <w:t xml:space="preserve"> </w:t>
      </w:r>
      <w:r w:rsidR="000A533B">
        <w:t xml:space="preserve">that are imported into Microsoft Access (a relational database management system) and </w:t>
      </w:r>
      <w:proofErr w:type="spellStart"/>
      <w:r w:rsidR="000A533B">
        <w:t>Protegé</w:t>
      </w:r>
      <w:proofErr w:type="spellEnd"/>
      <w:r w:rsidR="000A533B">
        <w:t xml:space="preserve"> (</w:t>
      </w:r>
      <w:r w:rsidR="00D665FC">
        <w:t xml:space="preserve">open-source </w:t>
      </w:r>
      <w:r w:rsidR="000A533B">
        <w:t xml:space="preserve">software for manipulating RDF </w:t>
      </w:r>
      <w:r w:rsidR="00AE1606">
        <w:t xml:space="preserve">(Resource Description Framework) </w:t>
      </w:r>
      <w:r w:rsidR="000A533B">
        <w:t xml:space="preserve">triples </w:t>
      </w:r>
      <w:r w:rsidR="00AE1606" w:rsidRPr="00AE1606">
        <w:t xml:space="preserve">and reasoning over OWL </w:t>
      </w:r>
      <w:r w:rsidR="00AE1606">
        <w:t xml:space="preserve">(Web Ontology Language) </w:t>
      </w:r>
      <w:r w:rsidR="00AE1606" w:rsidRPr="00AE1606">
        <w:t>ontologies</w:t>
      </w:r>
      <w:r w:rsidR="008022BB">
        <w:t xml:space="preserve">.  </w:t>
      </w:r>
    </w:p>
    <w:p w14:paraId="72FE267D" w14:textId="77777777" w:rsidR="003E101A" w:rsidRDefault="003D1B96" w:rsidP="003E101A">
      <w:pPr>
        <w:pStyle w:val="StandardParagraph"/>
      </w:pPr>
      <w:r>
        <w:t>Building on the above work, w</w:t>
      </w:r>
      <w:r w:rsidR="0093221A">
        <w:t xml:space="preserve">e </w:t>
      </w:r>
      <w:r>
        <w:t xml:space="preserve">now </w:t>
      </w:r>
      <w:r w:rsidR="0093221A">
        <w:t xml:space="preserve">propose </w:t>
      </w:r>
      <w:r w:rsidR="00F42B3A">
        <w:t xml:space="preserve">an application </w:t>
      </w:r>
      <w:r w:rsidR="005333B7">
        <w:t xml:space="preserve">of a </w:t>
      </w:r>
      <w:r w:rsidR="0093221A">
        <w:t xml:space="preserve">distance </w:t>
      </w:r>
      <w:r w:rsidR="005333B7">
        <w:t xml:space="preserve">measure between pairs of categories from different tables. </w:t>
      </w:r>
      <w:r w:rsidR="0093221A">
        <w:t>Our measure is</w:t>
      </w:r>
      <w:r w:rsidR="005333B7">
        <w:t xml:space="preserve"> the </w:t>
      </w:r>
      <w:proofErr w:type="spellStart"/>
      <w:r w:rsidR="000A533B">
        <w:t>Jaccard</w:t>
      </w:r>
      <w:proofErr w:type="spellEnd"/>
      <w:r w:rsidR="005333B7">
        <w:t xml:space="preserve"> distance </w:t>
      </w:r>
      <w:r w:rsidR="00840F73">
        <w:t>i.e.</w:t>
      </w:r>
      <w:r w:rsidR="000A533B">
        <w:t>, the</w:t>
      </w:r>
      <w:r w:rsidR="005333B7">
        <w:t xml:space="preserve"> ratio of the number of shared unique words to the number of unique words in the union of the word lists of the two categories. We apply the same measure to the unique words of each table title, which can therefore be compared to other table titles or to the row or column category headers.</w:t>
      </w:r>
      <w:r w:rsidR="0065090D">
        <w:t xml:space="preserve"> We present results from a simple clustering algorithm.</w:t>
      </w:r>
      <w:r w:rsidR="0093221A">
        <w:t xml:space="preserve"> Although we retain all data values, we make no use of them for </w:t>
      </w:r>
      <w:r w:rsidR="00D83BC4">
        <w:t>clustering.</w:t>
      </w:r>
      <w:r w:rsidR="0093221A">
        <w:t xml:space="preserve"> </w:t>
      </w:r>
    </w:p>
    <w:p w14:paraId="6F972E55" w14:textId="68E0B683" w:rsidR="00F35D67" w:rsidRDefault="00840F73" w:rsidP="00F35D67">
      <w:pPr>
        <w:pStyle w:val="StandardParagraph"/>
      </w:pPr>
      <w:r>
        <w:t>Section 2 is a literature review. In Section 3 we give toy examples that demonstrate both our processing steps and the format and content of the input and</w:t>
      </w:r>
      <w:r w:rsidR="0041244F">
        <w:t xml:space="preserve"> output files. We must resort t</w:t>
      </w:r>
      <w:r>
        <w:t xml:space="preserve">o toy examples because even relatively small web </w:t>
      </w:r>
      <w:r>
        <w:lastRenderedPageBreak/>
        <w:t>tables generate unreadable illustrations. We present our experiments on 200 web tables in Section 4, which also contains illustrations from real data. Section 5 contains a brief summary and some forward looking statements.</w:t>
      </w:r>
    </w:p>
    <w:p w14:paraId="1B386C16" w14:textId="77FD7022" w:rsidR="00254327" w:rsidRPr="00C02542" w:rsidRDefault="00254327" w:rsidP="00AD490E">
      <w:pPr>
        <w:pStyle w:val="StandardParagraph"/>
        <w:ind w:firstLine="0"/>
        <w:rPr>
          <w:sz w:val="18"/>
          <w:szCs w:val="18"/>
        </w:rPr>
      </w:pPr>
    </w:p>
    <w:p w14:paraId="5E973818" w14:textId="77777777" w:rsidR="00022F9F" w:rsidRDefault="00022F9F">
      <w:pPr>
        <w:pStyle w:val="Sectionheader"/>
      </w:pPr>
      <w:r>
        <w:t xml:space="preserve">2. </w:t>
      </w:r>
      <w:r w:rsidR="00BD4183">
        <w:t>LITERATURE REVIEW</w:t>
      </w:r>
    </w:p>
    <w:p w14:paraId="6A4FE215" w14:textId="77777777" w:rsidR="006820EC" w:rsidRDefault="00CE5089" w:rsidP="006820EC">
      <w:pPr>
        <w:pStyle w:val="Leadingparagraph"/>
      </w:pPr>
      <w:r w:rsidRPr="003F0ECB">
        <w:t xml:space="preserve">This literature review </w:t>
      </w:r>
      <w:r>
        <w:t>has five</w:t>
      </w:r>
      <w:r w:rsidR="0065090D">
        <w:t xml:space="preserve"> parts. We</w:t>
      </w:r>
      <w:r w:rsidRPr="003F0ECB">
        <w:t xml:space="preserve"> </w:t>
      </w:r>
      <w:r>
        <w:t xml:space="preserve">provide some pointers to clustering and unsupervised learning. </w:t>
      </w:r>
      <w:r w:rsidR="007A186D">
        <w:t>W</w:t>
      </w:r>
      <w:r>
        <w:t xml:space="preserve">e </w:t>
      </w:r>
      <w:r w:rsidRPr="003F0ECB">
        <w:t>review X. Wang’s pioneering research which has long guided our approach to table understanding.</w:t>
      </w:r>
      <w:r w:rsidR="007A186D">
        <w:t xml:space="preserve"> We</w:t>
      </w:r>
      <w:r>
        <w:t xml:space="preserve"> </w:t>
      </w:r>
      <w:r w:rsidR="00254327">
        <w:t>cite</w:t>
      </w:r>
      <w:r w:rsidR="0065090D">
        <w:t xml:space="preserve"> early</w:t>
      </w:r>
      <w:r>
        <w:t xml:space="preserve"> work on physical </w:t>
      </w:r>
      <w:r w:rsidR="00EF10A0">
        <w:t xml:space="preserve">table </w:t>
      </w:r>
      <w:r>
        <w:t xml:space="preserve">analysis </w:t>
      </w:r>
      <w:r w:rsidR="007A186D">
        <w:t xml:space="preserve">that drew attention to the immense variability in the layout of tables intended for quick human interpretation </w:t>
      </w:r>
      <w:r w:rsidR="008A520B">
        <w:t>in contrast</w:t>
      </w:r>
      <w:r w:rsidR="007A186D">
        <w:t xml:space="preserve"> to </w:t>
      </w:r>
      <w:r w:rsidR="003D1B96">
        <w:t xml:space="preserve">the </w:t>
      </w:r>
      <w:r w:rsidR="007A186D">
        <w:t>uniform structure</w:t>
      </w:r>
      <w:r w:rsidR="003D1B96">
        <w:t xml:space="preserve"> of relational tables</w:t>
      </w:r>
      <w:r w:rsidR="007A186D">
        <w:t xml:space="preserve">. </w:t>
      </w:r>
      <w:r w:rsidR="0065090D">
        <w:t>W</w:t>
      </w:r>
      <w:r w:rsidRPr="003F0ECB">
        <w:t xml:space="preserve">e </w:t>
      </w:r>
      <w:r>
        <w:t>comment on</w:t>
      </w:r>
      <w:r w:rsidRPr="003F0ECB">
        <w:t xml:space="preserve"> research that aims, like ours, at higher-level, “logical” analysis of tables. </w:t>
      </w:r>
      <w:r>
        <w:t xml:space="preserve">Finally, </w:t>
      </w:r>
      <w:r w:rsidRPr="003F0ECB">
        <w:t xml:space="preserve">we summarize our own previous work that </w:t>
      </w:r>
      <w:r>
        <w:t>underlies</w:t>
      </w:r>
      <w:r w:rsidRPr="003F0ECB">
        <w:t xml:space="preserve"> our current </w:t>
      </w:r>
      <w:r>
        <w:t>endeavors</w:t>
      </w:r>
      <w:r w:rsidRPr="003F0ECB">
        <w:t>.</w:t>
      </w:r>
    </w:p>
    <w:p w14:paraId="15A13904" w14:textId="77777777" w:rsidR="006820EC" w:rsidRDefault="006820EC" w:rsidP="006820EC">
      <w:pPr>
        <w:pStyle w:val="Subsectionheader"/>
      </w:pPr>
      <w:r>
        <w:t>2.</w:t>
      </w:r>
      <w:r w:rsidR="005F228F">
        <w:t>1</w:t>
      </w:r>
      <w:r w:rsidR="00D70B63">
        <w:t xml:space="preserve">  Clustering</w:t>
      </w:r>
    </w:p>
    <w:p w14:paraId="65150BD1" w14:textId="5F91296C" w:rsidR="006820EC" w:rsidRDefault="008B7148" w:rsidP="005F228F">
      <w:pPr>
        <w:pStyle w:val="StandardParagraph"/>
      </w:pPr>
      <w:r>
        <w:t>C</w:t>
      </w:r>
      <w:r w:rsidR="005F228F">
        <w:t xml:space="preserve">omputerized clustering (aka unsupervised classification or learning) is often traced back to McQueen </w:t>
      </w:r>
      <w:r w:rsidR="005E3DAE">
        <w:rPr>
          <w:rStyle w:val="EndnoteReference"/>
        </w:rPr>
        <w:endnoteReference w:id="2"/>
      </w:r>
      <w:r w:rsidR="005E3DAE">
        <w:t xml:space="preserve"> </w:t>
      </w:r>
      <w:r w:rsidR="005F228F">
        <w:t>and Ball and Hall</w:t>
      </w:r>
      <w:r w:rsidR="009B4DB4">
        <w:rPr>
          <w:rStyle w:val="EndnoteReference"/>
        </w:rPr>
        <w:endnoteReference w:id="3"/>
      </w:r>
      <w:r w:rsidR="00B3110C">
        <w:t xml:space="preserve">, </w:t>
      </w:r>
      <w:r>
        <w:t xml:space="preserve">or to numerical taxonomy, </w:t>
      </w:r>
      <w:r w:rsidR="00B3110C">
        <w:t>though</w:t>
      </w:r>
      <w:r w:rsidR="005F228F">
        <w:t xml:space="preserve"> of course the </w:t>
      </w:r>
      <w:r>
        <w:t>general notions</w:t>
      </w:r>
      <w:r w:rsidR="005F228F">
        <w:t xml:space="preserve"> of taxonomies </w:t>
      </w:r>
      <w:r>
        <w:t>are rooted in antiquity. Among t</w:t>
      </w:r>
      <w:r w:rsidR="005F228F">
        <w:t xml:space="preserve">he </w:t>
      </w:r>
      <w:r w:rsidR="00F25EC3">
        <w:t>early</w:t>
      </w:r>
      <w:r w:rsidR="005F228F">
        <w:t xml:space="preserve"> book</w:t>
      </w:r>
      <w:r w:rsidR="00D70B63">
        <w:t>s</w:t>
      </w:r>
      <w:r w:rsidR="005F228F">
        <w:t xml:space="preserve"> on the subject </w:t>
      </w:r>
      <w:r w:rsidR="005E3DAE">
        <w:t xml:space="preserve">were </w:t>
      </w:r>
      <w:proofErr w:type="spellStart"/>
      <w:r w:rsidR="005E3DAE">
        <w:t>Hartigan’s</w:t>
      </w:r>
      <w:proofErr w:type="spellEnd"/>
      <w:r w:rsidR="005E3DAE">
        <w:t xml:space="preserve"> </w:t>
      </w:r>
      <w:r w:rsidR="005E3DAE" w:rsidRPr="005E3DAE">
        <w:rPr>
          <w:i/>
        </w:rPr>
        <w:t>Clustering Algorithms</w:t>
      </w:r>
      <w:r w:rsidR="005E3DAE">
        <w:rPr>
          <w:rStyle w:val="EndnoteReference"/>
        </w:rPr>
        <w:endnoteReference w:id="4"/>
      </w:r>
      <w:r w:rsidR="005E3DAE">
        <w:t xml:space="preserve"> and </w:t>
      </w:r>
      <w:r w:rsidR="005F228F">
        <w:t xml:space="preserve"> </w:t>
      </w:r>
      <w:proofErr w:type="spellStart"/>
      <w:r w:rsidR="0057032B">
        <w:t>Dubes</w:t>
      </w:r>
      <w:proofErr w:type="spellEnd"/>
      <w:r w:rsidR="0057032B">
        <w:t xml:space="preserve">’ and </w:t>
      </w:r>
      <w:r w:rsidR="005F228F">
        <w:t xml:space="preserve">Jain’s </w:t>
      </w:r>
      <w:r w:rsidR="0057032B">
        <w:t xml:space="preserve">1976 </w:t>
      </w:r>
      <w:r w:rsidR="009B4DB4">
        <w:t xml:space="preserve">classic </w:t>
      </w:r>
      <w:r w:rsidR="009B4DB4" w:rsidRPr="00D70B63">
        <w:rPr>
          <w:i/>
        </w:rPr>
        <w:t>Clustering Techniques</w:t>
      </w:r>
      <w:r w:rsidR="0057032B">
        <w:rPr>
          <w:rStyle w:val="EndnoteReference"/>
        </w:rPr>
        <w:endnoteReference w:id="5"/>
      </w:r>
      <w:r w:rsidR="0057032B">
        <w:t xml:space="preserve"> </w:t>
      </w:r>
      <w:r w:rsidR="009B4DB4">
        <w:t>(</w:t>
      </w:r>
      <w:r w:rsidR="0057032B">
        <w:t xml:space="preserve">updated in </w:t>
      </w:r>
      <w:r w:rsidR="009B4DB4">
        <w:t>1999</w:t>
      </w:r>
      <w:r w:rsidR="0057032B">
        <w:rPr>
          <w:rStyle w:val="EndnoteReference"/>
        </w:rPr>
        <w:endnoteReference w:id="6"/>
      </w:r>
      <w:r w:rsidR="009B4DB4">
        <w:t>)</w:t>
      </w:r>
      <w:r w:rsidR="0057032B">
        <w:t xml:space="preserve"> T</w:t>
      </w:r>
      <w:r w:rsidR="005F228F">
        <w:t>he to</w:t>
      </w:r>
      <w:r w:rsidR="0041244F">
        <w:t xml:space="preserve">pic is presented in every text </w:t>
      </w:r>
      <w:r w:rsidR="005F228F">
        <w:t xml:space="preserve">on pattern recognition or machine learning, though perhaps in none as extensively as in </w:t>
      </w:r>
      <w:proofErr w:type="spellStart"/>
      <w:r w:rsidR="00774071">
        <w:t>Theodoridis</w:t>
      </w:r>
      <w:proofErr w:type="spellEnd"/>
      <w:r w:rsidR="00774071">
        <w:t xml:space="preserve"> and </w:t>
      </w:r>
      <w:proofErr w:type="spellStart"/>
      <w:r w:rsidR="005F228F">
        <w:t>Koutrumbas</w:t>
      </w:r>
      <w:proofErr w:type="spellEnd"/>
      <w:r w:rsidR="009B4DB4">
        <w:rPr>
          <w:rStyle w:val="EndnoteReference"/>
        </w:rPr>
        <w:endnoteReference w:id="7"/>
      </w:r>
      <w:r w:rsidR="005F228F">
        <w:t xml:space="preserve">. </w:t>
      </w:r>
      <w:r w:rsidR="00D72813">
        <w:t>Hundreds of algorithms have been published: graph</w:t>
      </w:r>
      <w:r w:rsidR="00DF2BEB">
        <w:t>-theoretic</w:t>
      </w:r>
      <w:r w:rsidR="00D72813">
        <w:t xml:space="preserve"> or vector-space </w:t>
      </w:r>
      <w:proofErr w:type="gramStart"/>
      <w:r w:rsidR="00D72813">
        <w:t>based,</w:t>
      </w:r>
      <w:proofErr w:type="gramEnd"/>
      <w:r w:rsidR="00D72813">
        <w:t xml:space="preserve"> </w:t>
      </w:r>
      <w:r w:rsidR="00D37A52">
        <w:t xml:space="preserve">probabilistic, neural or genetic, flat or hierarchical, </w:t>
      </w:r>
      <w:r w:rsidR="00D72813">
        <w:t xml:space="preserve">agglomerative or divisive, single-link or multi-link, crisp or fuzzy, </w:t>
      </w:r>
      <w:r w:rsidR="00D37A52">
        <w:t>expectation maximization, kernel or density based</w:t>
      </w:r>
      <w:r w:rsidR="00DF2BEB">
        <w:t xml:space="preserve">. </w:t>
      </w:r>
      <w:r w:rsidR="00201A02">
        <w:t>Recent</w:t>
      </w:r>
      <w:r w:rsidR="005F228F">
        <w:t xml:space="preserve"> </w:t>
      </w:r>
      <w:r w:rsidR="00D70B63">
        <w:t>research</w:t>
      </w:r>
      <w:r w:rsidR="005F228F">
        <w:t xml:space="preserve"> on content-based document clustering is often based on </w:t>
      </w:r>
      <w:r w:rsidR="00D70B63">
        <w:t xml:space="preserve">latent semantic indexing via </w:t>
      </w:r>
      <w:r w:rsidR="005F228F">
        <w:t>singular value decomposition</w:t>
      </w:r>
      <w:r w:rsidR="00C721B6">
        <w:rPr>
          <w:rStyle w:val="EndnoteReference"/>
        </w:rPr>
        <w:endnoteReference w:id="8"/>
      </w:r>
      <w:proofErr w:type="gramStart"/>
      <w:r w:rsidR="00C721B6" w:rsidRPr="0041244F">
        <w:rPr>
          <w:vertAlign w:val="superscript"/>
        </w:rPr>
        <w:t>,</w:t>
      </w:r>
      <w:r w:rsidR="00C51D76">
        <w:rPr>
          <w:rStyle w:val="EndnoteReference"/>
        </w:rPr>
        <w:endnoteReference w:id="9"/>
      </w:r>
      <w:r w:rsidR="00C721B6">
        <w:t>.</w:t>
      </w:r>
      <w:proofErr w:type="gramEnd"/>
    </w:p>
    <w:p w14:paraId="7373480F" w14:textId="77777777" w:rsidR="00D72813" w:rsidRDefault="00D72813" w:rsidP="005F228F">
      <w:pPr>
        <w:pStyle w:val="StandardParagraph"/>
      </w:pPr>
      <w:r>
        <w:t xml:space="preserve">Clustering algorithms implicitly or explicitly attempt to </w:t>
      </w:r>
      <w:r w:rsidR="00F25EC3">
        <w:t>optimize</w:t>
      </w:r>
      <w:r>
        <w:t xml:space="preserve"> some objective function that maximizes the separation of the clusters and minimizes their girth</w:t>
      </w:r>
      <w:r w:rsidR="00201A02">
        <w:t>, subject to constraints on the number</w:t>
      </w:r>
      <w:r w:rsidR="00F25EC3">
        <w:t>,</w:t>
      </w:r>
      <w:r w:rsidR="00201A02">
        <w:t xml:space="preserve"> population </w:t>
      </w:r>
      <w:r w:rsidR="00F25EC3">
        <w:t xml:space="preserve">or shape </w:t>
      </w:r>
      <w:r w:rsidR="00201A02">
        <w:t>of the clusters</w:t>
      </w:r>
      <w:r>
        <w:t xml:space="preserve">. </w:t>
      </w:r>
      <w:r w:rsidR="00201A02">
        <w:t xml:space="preserve">There is </w:t>
      </w:r>
      <w:r w:rsidR="005F0292">
        <w:t>seldom any</w:t>
      </w:r>
      <w:r w:rsidR="00201A02">
        <w:t xml:space="preserve"> guarantee of attaining the global </w:t>
      </w:r>
      <w:proofErr w:type="spellStart"/>
      <w:r w:rsidR="00F25EC3">
        <w:t>ext</w:t>
      </w:r>
      <w:r w:rsidR="00F35D67">
        <w:t>r</w:t>
      </w:r>
      <w:r w:rsidR="00F25EC3">
        <w:t>emum</w:t>
      </w:r>
      <w:proofErr w:type="spellEnd"/>
      <w:r w:rsidR="00201A02">
        <w:t xml:space="preserve">. </w:t>
      </w:r>
      <w:r w:rsidR="00F25EC3">
        <w:t>Sequential algorithms make one or more passes over the data, comparing each successive pattern to already clustered patterns or to some measure of the existing clusters. The comparison may be based on a metric distance function or on a similarity measure that does not obey the triangle equality.</w:t>
      </w:r>
    </w:p>
    <w:p w14:paraId="28A0604F" w14:textId="47F4C062" w:rsidR="00DF2BEB" w:rsidRDefault="00D37A52" w:rsidP="005F228F">
      <w:pPr>
        <w:pStyle w:val="StandardParagraph"/>
      </w:pPr>
      <w:r>
        <w:t xml:space="preserve">The </w:t>
      </w:r>
      <w:r w:rsidR="009859B1">
        <w:t xml:space="preserve">simplest and fastest clustering algorithm that we know is </w:t>
      </w:r>
      <w:r w:rsidR="00F25EC3">
        <w:t>a</w:t>
      </w:r>
      <w:r w:rsidR="009859B1">
        <w:t xml:space="preserve"> single-pass sequential algorithm</w:t>
      </w:r>
      <w:bookmarkStart w:id="1" w:name="_Ref403856434"/>
      <w:r w:rsidR="009859B1">
        <w:rPr>
          <w:rStyle w:val="EndnoteReference"/>
        </w:rPr>
        <w:endnoteReference w:id="10"/>
      </w:r>
      <w:bookmarkEnd w:id="1"/>
      <w:r w:rsidR="009859B1">
        <w:t>. The first pattern is assigned to Cluster #1, and successive patterns, in an arbitrary order, are either assigned to the closest existing cluster if it is near enough, or become the seed of a new cluster</w:t>
      </w:r>
      <w:r w:rsidR="00DF2BEB">
        <w:t xml:space="preserve"> if all the existing clusters are too far</w:t>
      </w:r>
      <w:r w:rsidR="009859B1">
        <w:t xml:space="preserve">. </w:t>
      </w:r>
      <w:r w:rsidR="00BA0DAF">
        <w:t>The only parameter is the threshold for creating new clusters, bu</w:t>
      </w:r>
      <w:r w:rsidR="00F25EC3">
        <w:t>t there are many options for measuring</w:t>
      </w:r>
      <w:r w:rsidR="00BA0DAF">
        <w:t xml:space="preserve"> </w:t>
      </w:r>
      <w:r w:rsidR="00F25EC3">
        <w:t>the</w:t>
      </w:r>
      <w:r w:rsidR="00BA0DAF">
        <w:t xml:space="preserve"> proximity of a pattern to a cluster. </w:t>
      </w:r>
      <w:r w:rsidR="00DF2BEB">
        <w:t xml:space="preserve">A two-threshold variant of the algorithm leaves patterns that fall between the two thresholds unassigned, either permanently or until subsequent passes, with converging thresholds, assign them. </w:t>
      </w:r>
      <w:r w:rsidR="00BA0DAF">
        <w:t>A measure of the validity of the generated clust</w:t>
      </w:r>
      <w:r w:rsidR="005F0292">
        <w:t xml:space="preserve">ers is </w:t>
      </w:r>
      <w:r w:rsidR="00991D9D">
        <w:t xml:space="preserve">that the </w:t>
      </w:r>
      <w:r w:rsidR="005F0292">
        <w:t xml:space="preserve">stability </w:t>
      </w:r>
      <w:r w:rsidR="00AD6B0B">
        <w:t xml:space="preserve">of their membership </w:t>
      </w:r>
      <w:r w:rsidR="00991D9D">
        <w:t xml:space="preserve">proved stable </w:t>
      </w:r>
      <w:r w:rsidR="00AD6B0B">
        <w:t xml:space="preserve">under random permutations of the presentation sequence. </w:t>
      </w:r>
      <w:r w:rsidR="00DF2BEB">
        <w:t xml:space="preserve">The singular appeal of this method is </w:t>
      </w:r>
      <w:r w:rsidR="00AD490E">
        <w:t xml:space="preserve">its speed: </w:t>
      </w:r>
      <w:r w:rsidR="00DF2BEB">
        <w:t>there are millions of tables on the web whose headers are potentially subject to clustering</w:t>
      </w:r>
      <w:r w:rsidR="00AD490E">
        <w:t xml:space="preserve">. </w:t>
      </w:r>
      <w:r w:rsidR="00DF2BEB">
        <w:t xml:space="preserve">  </w:t>
      </w:r>
    </w:p>
    <w:p w14:paraId="09F39096" w14:textId="77777777" w:rsidR="006820EC" w:rsidRDefault="009906A0" w:rsidP="006820EC">
      <w:pPr>
        <w:pStyle w:val="Subsectionheader"/>
      </w:pPr>
      <w:r>
        <w:t>2.2  Ta</w:t>
      </w:r>
      <w:r w:rsidR="006820EC">
        <w:t>ble Categories</w:t>
      </w:r>
    </w:p>
    <w:p w14:paraId="1809F4DF" w14:textId="5103D31F" w:rsidR="00AD490E" w:rsidRPr="00AD490E" w:rsidRDefault="00152E40" w:rsidP="00AD490E">
      <w:pPr>
        <w:pStyle w:val="Leadingparagraph"/>
      </w:pPr>
      <w:r w:rsidRPr="003F0ECB">
        <w:t xml:space="preserve">X. Wang formalized the distinction between physical </w:t>
      </w:r>
      <w:r>
        <w:t xml:space="preserve">and </w:t>
      </w:r>
      <w:r w:rsidRPr="003F0ECB">
        <w:t>logical structure in the course of building X-Table for practical table composition in a Unix X-Windows environment</w:t>
      </w:r>
      <w:bookmarkStart w:id="2" w:name="_Ref364419795"/>
      <w:r w:rsidR="00CE5089">
        <w:rPr>
          <w:rStyle w:val="EndnoteReference"/>
        </w:rPr>
        <w:endnoteReference w:id="11"/>
      </w:r>
      <w:bookmarkEnd w:id="2"/>
      <w:r w:rsidR="00D12503" w:rsidRPr="008B7148">
        <w:t>.</w:t>
      </w:r>
      <w:r w:rsidRPr="008B7148">
        <w:t xml:space="preserve"> </w:t>
      </w:r>
      <w:r w:rsidRPr="003F0ECB">
        <w:t xml:space="preserve">She defined </w:t>
      </w:r>
      <w:r w:rsidRPr="003F0ECB">
        <w:rPr>
          <w:i/>
        </w:rPr>
        <w:t>layout structure</w:t>
      </w:r>
      <w:r w:rsidRPr="003F0ECB">
        <w:t xml:space="preserve"> as the presentation form of a table, and </w:t>
      </w:r>
      <w:r w:rsidRPr="003F0ECB">
        <w:rPr>
          <w:i/>
        </w:rPr>
        <w:t>logical structure</w:t>
      </w:r>
      <w:r w:rsidRPr="003F0ECB">
        <w:t xml:space="preserve"> as a set of labels and entries. </w:t>
      </w:r>
      <w:r w:rsidR="00D70B63" w:rsidRPr="007B02D0">
        <w:t xml:space="preserve">The </w:t>
      </w:r>
      <w:r w:rsidR="00D70B63" w:rsidRPr="00D70B63">
        <w:rPr>
          <w:i/>
        </w:rPr>
        <w:t>logical structure</w:t>
      </w:r>
      <w:r w:rsidR="00D70B63" w:rsidRPr="007B02D0">
        <w:t xml:space="preserve"> of a t</w:t>
      </w:r>
      <w:r w:rsidR="00D70B63">
        <w:t xml:space="preserve">able was formulated by </w:t>
      </w:r>
      <w:r w:rsidR="00D70B63" w:rsidRPr="007B02D0">
        <w:t>Wang in terms of category trees corresponding to the header structure of the table</w:t>
      </w:r>
      <w:r w:rsidR="00D70B63">
        <w:t xml:space="preserve">. </w:t>
      </w:r>
      <w:r w:rsidR="00D70B63" w:rsidRPr="007B02D0">
        <w:t xml:space="preserve">“Wang categories”, a form of multidimensional indexing, are defined implicitly by the 2-D geometric indexing of the data cells by row and column headers. </w:t>
      </w:r>
      <w:r w:rsidR="00D70B63">
        <w:t xml:space="preserve">The index of each data cell is unique (but it may be multidimensional and hierarchical in spite of the flat, two-dimensional physical layout of the table). </w:t>
      </w:r>
      <w:r w:rsidR="00D70B63" w:rsidRPr="003F0ECB">
        <w:t>Wang pointed out that mapping a multi-dimensional abstract table into a two-dimensional database table requires determining which categories correspond to attribute names, primary keys, and non-primary keys</w:t>
      </w:r>
      <w:r w:rsidR="008B7148">
        <w:t>.</w:t>
      </w:r>
    </w:p>
    <w:p w14:paraId="3F16FD14" w14:textId="77777777" w:rsidR="00022F9F" w:rsidRDefault="00D12503">
      <w:pPr>
        <w:pStyle w:val="StandardParagraph"/>
      </w:pPr>
      <w:r>
        <w:t xml:space="preserve">Given data already stored in categories, a table designer can select any set of categories and combine them into a two-dimensional human-readable table. Conversely, given a set of two-dimensional tables, one may extract the categories and data. Our current work </w:t>
      </w:r>
      <w:r w:rsidR="00D70B63">
        <w:t xml:space="preserve">to facilitate queries on multiple tables </w:t>
      </w:r>
      <w:r>
        <w:t>builds on these observations</w:t>
      </w:r>
      <w:r w:rsidR="00D70B63">
        <w:t>.</w:t>
      </w:r>
      <w:r w:rsidR="00745B5B">
        <w:t xml:space="preserve"> </w:t>
      </w:r>
    </w:p>
    <w:p w14:paraId="6FF7C925" w14:textId="77777777" w:rsidR="00011143" w:rsidRDefault="00011143" w:rsidP="00011143">
      <w:pPr>
        <w:pStyle w:val="Subsectionheader"/>
      </w:pPr>
      <w:r>
        <w:lastRenderedPageBreak/>
        <w:t>2.</w:t>
      </w:r>
      <w:r w:rsidR="005F228F">
        <w:t>3</w:t>
      </w:r>
      <w:r>
        <w:t xml:space="preserve">  </w:t>
      </w:r>
      <w:r w:rsidR="006820EC" w:rsidRPr="0051131C">
        <w:t>Physical Structure Extraction (Low-level Table Processing).</w:t>
      </w:r>
    </w:p>
    <w:p w14:paraId="0FEC8B54" w14:textId="29123323" w:rsidR="00200D40" w:rsidRDefault="00FE2D62" w:rsidP="006820EC">
      <w:pPr>
        <w:pStyle w:val="Leadingparagraph"/>
      </w:pPr>
      <w:r w:rsidRPr="003F0ECB">
        <w:t xml:space="preserve">In printed tables boxing, rules, or white space alignment are used for separating cell entries. </w:t>
      </w:r>
      <w:proofErr w:type="spellStart"/>
      <w:r w:rsidRPr="003F0ECB">
        <w:t>Laurentini</w:t>
      </w:r>
      <w:proofErr w:type="spellEnd"/>
      <w:r w:rsidRPr="003F0ECB">
        <w:t xml:space="preserve"> and </w:t>
      </w:r>
      <w:proofErr w:type="spellStart"/>
      <w:r w:rsidRPr="003F0ECB">
        <w:t>Viada</w:t>
      </w:r>
      <w:proofErr w:type="spellEnd"/>
      <w:r w:rsidRPr="003F0ECB">
        <w:t xml:space="preserve"> extracted cell corner coo</w:t>
      </w:r>
      <w:r w:rsidR="00B3110C">
        <w:t>rdinates from the ruling lines</w:t>
      </w:r>
      <w:r w:rsidRPr="00B3110C">
        <w:rPr>
          <w:vertAlign w:val="superscript"/>
        </w:rPr>
        <w:endnoteReference w:id="12"/>
      </w:r>
      <w:r w:rsidRPr="003F0ECB">
        <w:t>. Image processing techniques for the extraction of physical structure from scanned tables include Hough Transforms</w:t>
      </w:r>
      <w:r w:rsidRPr="00B3110C">
        <w:rPr>
          <w:vertAlign w:val="superscript"/>
        </w:rPr>
        <w:endnoteReference w:id="13"/>
      </w:r>
      <w:r w:rsidRPr="003F0ECB">
        <w:t>, run-length encoding</w:t>
      </w:r>
      <w:r w:rsidRPr="00B3110C">
        <w:rPr>
          <w:vertAlign w:val="superscript"/>
        </w:rPr>
        <w:endnoteReference w:id="14"/>
      </w:r>
      <w:r w:rsidRPr="003F0ECB">
        <w:t>, word bounding boxes</w:t>
      </w:r>
      <w:r w:rsidRPr="00B3110C">
        <w:rPr>
          <w:vertAlign w:val="superscript"/>
        </w:rPr>
        <w:endnoteReference w:id="15"/>
      </w:r>
      <w:r w:rsidRPr="003F0ECB">
        <w:t>, and conditional random fields</w:t>
      </w:r>
      <w:r w:rsidR="008C7863">
        <w:t xml:space="preserve"> (CRFs)</w:t>
      </w:r>
      <w:r w:rsidRPr="00B3110C">
        <w:rPr>
          <w:vertAlign w:val="superscript"/>
        </w:rPr>
        <w:endnoteReference w:id="16"/>
      </w:r>
      <w:r w:rsidRPr="003F0ECB">
        <w:t>. Hirayama segment</w:t>
      </w:r>
      <w:r w:rsidR="00CC6229">
        <w:t>ed</w:t>
      </w:r>
      <w:r w:rsidRPr="003F0ECB">
        <w:t xml:space="preserve"> partially-ruled tables into a rectangular lattice</w:t>
      </w:r>
      <w:r w:rsidRPr="00B3110C">
        <w:rPr>
          <w:vertAlign w:val="superscript"/>
        </w:rPr>
        <w:endnoteReference w:id="17"/>
      </w:r>
      <w:r w:rsidR="0043675D">
        <w:t>.</w:t>
      </w:r>
      <w:r w:rsidRPr="003F0ECB">
        <w:t xml:space="preserve"> Handley iterative</w:t>
      </w:r>
      <w:r w:rsidR="00CC6229">
        <w:t>ly</w:t>
      </w:r>
      <w:r w:rsidRPr="003F0ECB">
        <w:t xml:space="preserve"> identifi</w:t>
      </w:r>
      <w:r w:rsidR="00CC6229">
        <w:t>ed</w:t>
      </w:r>
      <w:r w:rsidRPr="003F0ECB">
        <w:t xml:space="preserve"> cell separators </w:t>
      </w:r>
      <w:r w:rsidR="00D671B7">
        <w:t>and</w:t>
      </w:r>
      <w:r w:rsidR="00CC6229">
        <w:t xml:space="preserve"> </w:t>
      </w:r>
      <w:r w:rsidRPr="003F0ECB">
        <w:t xml:space="preserve">successfully processed large, complex, fully-lined, semi-lined, and </w:t>
      </w:r>
      <w:proofErr w:type="spellStart"/>
      <w:r w:rsidRPr="003F0ECB">
        <w:t>unruled</w:t>
      </w:r>
      <w:proofErr w:type="spellEnd"/>
      <w:r w:rsidRPr="003F0ECB">
        <w:t xml:space="preserve"> tables with multiple lines of text per cell</w:t>
      </w:r>
      <w:r w:rsidRPr="00B3110C">
        <w:rPr>
          <w:vertAlign w:val="superscript"/>
        </w:rPr>
        <w:endnoteReference w:id="18"/>
      </w:r>
      <w:r w:rsidR="00CC4C02">
        <w:t xml:space="preserve">. </w:t>
      </w:r>
      <w:proofErr w:type="spellStart"/>
      <w:r w:rsidRPr="003F0ECB">
        <w:t>Zuyev</w:t>
      </w:r>
      <w:proofErr w:type="spellEnd"/>
      <w:r w:rsidRPr="003F0ECB">
        <w:t xml:space="preserve"> </w:t>
      </w:r>
      <w:r w:rsidR="00CC6229">
        <w:t>identified</w:t>
      </w:r>
      <w:r w:rsidRPr="003F0ECB">
        <w:t xml:space="preserve"> </w:t>
      </w:r>
      <w:r w:rsidR="00CC6229" w:rsidRPr="003F0ECB">
        <w:t xml:space="preserve">cell contents for an OCR system </w:t>
      </w:r>
      <w:r w:rsidR="00CC6229">
        <w:t xml:space="preserve">using </w:t>
      </w:r>
      <w:r w:rsidRPr="003F0ECB">
        <w:t>connected components and projection profiles</w:t>
      </w:r>
      <w:r w:rsidRPr="00B3110C">
        <w:rPr>
          <w:vertAlign w:val="superscript"/>
        </w:rPr>
        <w:endnoteReference w:id="19"/>
      </w:r>
      <w:r w:rsidR="00CC4C02">
        <w:t>.</w:t>
      </w:r>
      <w:r w:rsidR="00C02542">
        <w:t xml:space="preserve"> </w:t>
      </w:r>
      <w:r w:rsidRPr="003F0ECB">
        <w:t>The notion of converting paper tables into Excel spreadsheets dates back at least to 1998</w:t>
      </w:r>
      <w:r w:rsidRPr="00B3110C">
        <w:rPr>
          <w:vertAlign w:val="superscript"/>
        </w:rPr>
        <w:endnoteReference w:id="20"/>
      </w:r>
      <w:r w:rsidRPr="003F0ECB">
        <w:t xml:space="preserve">. Early research in table processing suffered from the isolation of the graphics research community from the OCR community. Current OCR products can convert </w:t>
      </w:r>
      <w:r w:rsidR="00CC6229">
        <w:t>printed tables</w:t>
      </w:r>
      <w:r w:rsidR="00CC6229" w:rsidRPr="003F0ECB">
        <w:t xml:space="preserve"> </w:t>
      </w:r>
      <w:r w:rsidRPr="003F0ECB">
        <w:t>into a designated table format. Most desktop publishing software has provisions for the inter</w:t>
      </w:r>
      <w:r w:rsidR="0043675D">
        <w:t>-</w:t>
      </w:r>
      <w:r w:rsidRPr="003F0ECB">
        <w:t>conversion of tables and spreadsheets</w:t>
      </w:r>
      <w:r>
        <w:t>.</w:t>
      </w:r>
      <w:r w:rsidR="00CC6229">
        <w:t xml:space="preserve"> </w:t>
      </w:r>
      <w:r w:rsidR="006A6051">
        <w:t>N</w:t>
      </w:r>
      <w:r w:rsidR="00032830">
        <w:t>one of this software does explicitly retain header-value cell connections</w:t>
      </w:r>
      <w:r w:rsidR="00CC6229">
        <w:t xml:space="preserve">, </w:t>
      </w:r>
      <w:r w:rsidR="006A6051">
        <w:t xml:space="preserve">but </w:t>
      </w:r>
      <w:r w:rsidR="00CC6229">
        <w:t xml:space="preserve">we believe that our methods </w:t>
      </w:r>
      <w:r w:rsidR="006A6051">
        <w:t xml:space="preserve">can extend </w:t>
      </w:r>
      <w:r w:rsidR="00CC6229">
        <w:t xml:space="preserve">existing methods for </w:t>
      </w:r>
      <w:r w:rsidR="006A6051">
        <w:t>physical segmentation of printed tables to logical analysis.</w:t>
      </w:r>
    </w:p>
    <w:p w14:paraId="00A9C4CD" w14:textId="77777777" w:rsidR="00FE2D62" w:rsidRPr="007A186D" w:rsidRDefault="00FE2D62">
      <w:pPr>
        <w:pStyle w:val="StandardParagraph"/>
      </w:pPr>
      <w:r>
        <w:t xml:space="preserve">Less attention </w:t>
      </w:r>
      <w:r w:rsidRPr="003F0ECB">
        <w:t xml:space="preserve">has been </w:t>
      </w:r>
      <w:r>
        <w:t>focused</w:t>
      </w:r>
      <w:r w:rsidRPr="003F0ECB">
        <w:t xml:space="preserve"> on ASCII</w:t>
      </w:r>
      <w:r>
        <w:rPr>
          <w:rStyle w:val="FootnoteReference"/>
        </w:rPr>
        <w:footnoteReference w:id="2"/>
      </w:r>
      <w:r w:rsidRPr="003F0ECB">
        <w:t xml:space="preserve"> table analysis, where the structure must often be discovered from the correlation of text blocks on successive lines. </w:t>
      </w:r>
      <w:r w:rsidR="008E0E91">
        <w:t>T</w:t>
      </w:r>
      <w:r w:rsidRPr="007B02D0">
        <w:t>he grid structure is preserved by spacing</w:t>
      </w:r>
      <w:r w:rsidR="00CC4C02">
        <w:t xml:space="preserve">, </w:t>
      </w:r>
      <w:r w:rsidRPr="007B02D0">
        <w:t>vertical separators (“|”)</w:t>
      </w:r>
      <w:r w:rsidR="00CC4C02">
        <w:t>.</w:t>
      </w:r>
      <w:r w:rsidRPr="007B02D0">
        <w:t>blank rows</w:t>
      </w:r>
      <w:r w:rsidR="00CC4C02">
        <w:t>,</w:t>
      </w:r>
      <w:r w:rsidRPr="007B02D0">
        <w:t xml:space="preserve"> or rows fille</w:t>
      </w:r>
      <w:r w:rsidR="008E0E91">
        <w:t>d with dashes</w:t>
      </w:r>
      <w:r w:rsidRPr="007B02D0">
        <w:t>.</w:t>
      </w:r>
      <w:r>
        <w:t xml:space="preserve">  </w:t>
      </w:r>
      <w:proofErr w:type="spellStart"/>
      <w:r w:rsidRPr="003F0ECB">
        <w:t>Pyreddy</w:t>
      </w:r>
      <w:proofErr w:type="spellEnd"/>
      <w:r w:rsidRPr="003F0ECB">
        <w:t xml:space="preserve"> and Croft demonstrated results on over 6000 tabl</w:t>
      </w:r>
      <w:r w:rsidR="00C02542">
        <w:t>es from the Wall Street Journal</w:t>
      </w:r>
      <w:r w:rsidRPr="003F0ECB">
        <w:rPr>
          <w:rStyle w:val="EndnoteReference"/>
        </w:rPr>
        <w:endnoteReference w:id="21"/>
      </w:r>
      <w:r w:rsidRPr="003F0ECB">
        <w:t>. T-Recs clustered words for bottom-up stru</w:t>
      </w:r>
      <w:r w:rsidR="00C02542">
        <w:t>ctural analysis of ASCII tables</w:t>
      </w:r>
      <w:r w:rsidRPr="003F0ECB">
        <w:rPr>
          <w:rStyle w:val="EndnoteReference"/>
        </w:rPr>
        <w:endnoteReference w:id="22"/>
      </w:r>
      <w:r w:rsidRPr="003F0ECB">
        <w:t>.</w:t>
      </w:r>
      <w:r w:rsidR="00E515FC">
        <w:t xml:space="preserve"> </w:t>
      </w:r>
      <w:r>
        <w:t>Row and column alignment via</w:t>
      </w:r>
      <w:r w:rsidRPr="00F91BFB">
        <w:t xml:space="preserve"> </w:t>
      </w:r>
      <w:r w:rsidRPr="00F91BFB">
        <w:rPr>
          <w:rFonts w:ascii="T5" w:hAnsi="T5" w:cs="T5"/>
        </w:rPr>
        <w:t>directed acyclic attribute</w:t>
      </w:r>
      <w:r w:rsidR="00C02542">
        <w:rPr>
          <w:rFonts w:ascii="T5" w:hAnsi="T5" w:cs="T5"/>
        </w:rPr>
        <w:t xml:space="preserve"> graphs was also</w:t>
      </w:r>
      <w:r w:rsidRPr="00F91BFB">
        <w:rPr>
          <w:rFonts w:ascii="T5" w:hAnsi="T5" w:cs="T5"/>
        </w:rPr>
        <w:t xml:space="preserve"> </w:t>
      </w:r>
      <w:r w:rsidR="00C02542">
        <w:t>explored</w:t>
      </w:r>
      <w:r>
        <w:rPr>
          <w:rStyle w:val="EndnoteReference"/>
        </w:rPr>
        <w:endnoteReference w:id="23"/>
      </w:r>
      <w:r w:rsidR="00C02542">
        <w:t>.</w:t>
      </w:r>
      <w:r w:rsidR="00E515FC">
        <w:t xml:space="preserve"> Research</w:t>
      </w:r>
      <w:r w:rsidRPr="003F0ECB">
        <w:t xml:space="preserve"> on such tables has diminished since the development of </w:t>
      </w:r>
      <w:r w:rsidRPr="007A186D">
        <w:t>XML for communicating structured data without sacrificing ASCII encoding</w:t>
      </w:r>
      <w:r w:rsidR="00011143" w:rsidRPr="007A186D">
        <w:t>.</w:t>
      </w:r>
    </w:p>
    <w:p w14:paraId="0BEF9131" w14:textId="5E9D5246" w:rsidR="00FE2D62" w:rsidRPr="007A186D" w:rsidRDefault="00011143">
      <w:pPr>
        <w:pStyle w:val="StandardParagraph"/>
      </w:pPr>
      <w:r w:rsidRPr="007A186D">
        <w:t xml:space="preserve">The extraction of </w:t>
      </w:r>
      <w:r w:rsidR="006820EC" w:rsidRPr="007A186D">
        <w:t>a web</w:t>
      </w:r>
      <w:r w:rsidR="00E515FC" w:rsidRPr="007A186D">
        <w:t xml:space="preserve"> table’s underlying</w:t>
      </w:r>
      <w:r w:rsidRPr="007A186D">
        <w:t xml:space="preserve"> </w:t>
      </w:r>
      <w:r w:rsidR="0041244F" w:rsidRPr="007A186D">
        <w:t xml:space="preserve">grid </w:t>
      </w:r>
      <w:r w:rsidRPr="007A186D">
        <w:t>structure</w:t>
      </w:r>
      <w:r w:rsidR="0041244F" w:rsidRPr="007A186D">
        <w:t xml:space="preserve">, </w:t>
      </w:r>
      <w:r w:rsidRPr="007A186D">
        <w:t>from its customary HTML representation</w:t>
      </w:r>
      <w:r w:rsidR="0041244F" w:rsidRPr="007A186D">
        <w:t xml:space="preserve">, as opposed to </w:t>
      </w:r>
      <w:r w:rsidR="006A6051">
        <w:t xml:space="preserve">extracting </w:t>
      </w:r>
      <w:r w:rsidR="0041244F" w:rsidRPr="007A186D">
        <w:t>cell formatting</w:t>
      </w:r>
      <w:r w:rsidR="007A186D" w:rsidRPr="007A186D">
        <w:t>, is</w:t>
      </w:r>
      <w:r w:rsidRPr="007A186D">
        <w:t xml:space="preserve"> relatively simple because the cells are already in row order. </w:t>
      </w:r>
      <w:r w:rsidR="00E515FC" w:rsidRPr="007A186D">
        <w:t xml:space="preserve">It is part of the </w:t>
      </w:r>
      <w:r w:rsidR="00E515FC" w:rsidRPr="007A186D">
        <w:rPr>
          <w:i/>
        </w:rPr>
        <w:t>import</w:t>
      </w:r>
      <w:r w:rsidR="00E515FC" w:rsidRPr="007A186D">
        <w:t xml:space="preserve"> feature of most spreadsheet software.</w:t>
      </w:r>
      <w:r w:rsidR="00032830">
        <w:t xml:space="preserve"> We use MS-Excel’s.</w:t>
      </w:r>
    </w:p>
    <w:p w14:paraId="00A1B86F" w14:textId="77777777" w:rsidR="00011143" w:rsidRDefault="00EF1CC3" w:rsidP="00011143">
      <w:pPr>
        <w:pStyle w:val="Subsectionheader"/>
        <w:rPr>
          <w:bCs/>
        </w:rPr>
      </w:pPr>
      <w:r>
        <w:t>2.</w:t>
      </w:r>
      <w:r w:rsidR="005F228F">
        <w:t>4</w:t>
      </w:r>
      <w:r w:rsidR="00022F9F">
        <w:t xml:space="preserve"> </w:t>
      </w:r>
      <w:r>
        <w:t xml:space="preserve"> </w:t>
      </w:r>
      <w:r w:rsidR="00011143" w:rsidRPr="00011143">
        <w:rPr>
          <w:bCs/>
        </w:rPr>
        <w:t>Logical Structure Extraction (High-level Table Processing)</w:t>
      </w:r>
    </w:p>
    <w:p w14:paraId="572D18B5" w14:textId="77777777" w:rsidR="00022F9F" w:rsidRPr="00E67962" w:rsidRDefault="006820EC">
      <w:pPr>
        <w:pStyle w:val="Leadingparagraph"/>
      </w:pPr>
      <w:proofErr w:type="spellStart"/>
      <w:r w:rsidRPr="00E67962">
        <w:t>Gattebauer</w:t>
      </w:r>
      <w:proofErr w:type="spellEnd"/>
      <w:r w:rsidRPr="00E67962">
        <w:t xml:space="preserve"> et al. presented a geometric approach to table extr</w:t>
      </w:r>
      <w:r w:rsidR="00C93F5B">
        <w:t>action from arbitrary web pages</w:t>
      </w:r>
      <w:r w:rsidRPr="00E67962">
        <w:t xml:space="preserve"> based on the spatial location of table elements prescribed by the DOM </w:t>
      </w:r>
      <w:r w:rsidR="00605C5A" w:rsidRPr="00E67962">
        <w:t>tree</w:t>
      </w:r>
      <w:r w:rsidRPr="00E67962">
        <w:rPr>
          <w:rStyle w:val="EndnoteReference"/>
        </w:rPr>
        <w:endnoteReference w:id="24"/>
      </w:r>
      <w:r w:rsidRPr="00E67962">
        <w:t>.  They formulated a “visual table model</w:t>
      </w:r>
      <w:r w:rsidRPr="00E67962">
        <w:rPr>
          <w:i/>
        </w:rPr>
        <w:t>”</w:t>
      </w:r>
      <w:r w:rsidRPr="00E67962">
        <w:t xml:space="preserve"> of nested rectangular boxes derived from </w:t>
      </w:r>
      <w:r w:rsidRPr="00E67962">
        <w:rPr>
          <w:i/>
        </w:rPr>
        <w:t>Cascading Style Sheets</w:t>
      </w:r>
      <w:r w:rsidRPr="00E67962">
        <w:t xml:space="preserve">. They applied spatial reasoning—primarily based on adjacency topology and Allen interval relations—to their visualization model in order to determine the final box structure. They also exploited semantic analysis with a known or assumed list of keywords.  Their interpretation consists of XML-tagged generalized n-tuples. They evaluated several steps of their process on a set of 269 web pages with 493 tables and reported 48% precision </w:t>
      </w:r>
      <w:r w:rsidR="00032830">
        <w:t xml:space="preserve">with </w:t>
      </w:r>
      <w:r w:rsidRPr="00E67962">
        <w:t>57% reca</w:t>
      </w:r>
      <w:r w:rsidR="005866B5">
        <w:t>l</w:t>
      </w:r>
      <w:r w:rsidRPr="00E67962">
        <w:t>l</w:t>
      </w:r>
      <w:r w:rsidR="00022F9F" w:rsidRPr="00E67962">
        <w:t>.</w:t>
      </w:r>
      <w:r w:rsidR="005866B5">
        <w:t xml:space="preserve"> Allen’s classification of the possible spatial relations of collinea</w:t>
      </w:r>
      <w:r w:rsidR="00CC4C02">
        <w:t>r line segments</w:t>
      </w:r>
      <w:r w:rsidR="009906A0">
        <w:rPr>
          <w:rStyle w:val="EndnoteReference"/>
        </w:rPr>
        <w:endnoteReference w:id="25"/>
      </w:r>
      <w:r w:rsidR="00CC4C02">
        <w:t xml:space="preserve"> </w:t>
      </w:r>
      <w:r w:rsidR="005866B5">
        <w:t xml:space="preserve">has been generalized to an arbitrary number of </w:t>
      </w:r>
      <w:r w:rsidR="009906A0">
        <w:t>dimensions</w:t>
      </w:r>
      <w:r w:rsidR="00E515FC">
        <w:rPr>
          <w:rStyle w:val="EndnoteReference"/>
        </w:rPr>
        <w:endnoteReference w:id="26"/>
      </w:r>
      <w:r w:rsidR="005866B5">
        <w:t>. We also use block relations to describe tables that fit our model.</w:t>
      </w:r>
    </w:p>
    <w:p w14:paraId="7819B78C" w14:textId="5A4D323E" w:rsidR="00E67962" w:rsidRDefault="006B5FC3">
      <w:pPr>
        <w:pStyle w:val="StandardParagraph"/>
      </w:pPr>
      <w:proofErr w:type="spellStart"/>
      <w:r>
        <w:t>Shamalian</w:t>
      </w:r>
      <w:proofErr w:type="spellEnd"/>
      <w:r>
        <w:t xml:space="preserve"> et al. demonstrated a</w:t>
      </w:r>
      <w:r w:rsidRPr="003F0ECB">
        <w:t xml:space="preserve"> model-based table reader for re</w:t>
      </w:r>
      <w:r>
        <w:t>ading batches of similar tables</w:t>
      </w:r>
      <w:r w:rsidRPr="003F0ECB">
        <w:rPr>
          <w:rStyle w:val="EndnoteReference"/>
        </w:rPr>
        <w:endnoteReference w:id="27"/>
      </w:r>
      <w:r w:rsidRPr="003F0ECB">
        <w:t>.</w:t>
      </w:r>
      <w:r>
        <w:t xml:space="preserve"> </w:t>
      </w:r>
      <w:r w:rsidRPr="00175FA0">
        <w:t>Similarities between table</w:t>
      </w:r>
      <w:r>
        <w:t>s</w:t>
      </w:r>
      <w:r w:rsidRPr="00175FA0">
        <w:t xml:space="preserve"> and form</w:t>
      </w:r>
      <w:r>
        <w:t>s</w:t>
      </w:r>
      <w:r w:rsidRPr="00175FA0">
        <w:t xml:space="preserve"> were </w:t>
      </w:r>
      <w:r>
        <w:t xml:space="preserve">noted </w:t>
      </w:r>
      <w:r w:rsidR="008106A9">
        <w:t>Bing et al.</w:t>
      </w:r>
      <w:r w:rsidR="008106A9" w:rsidRPr="008106A9">
        <w:rPr>
          <w:vertAlign w:val="superscript"/>
        </w:rPr>
        <w:t xml:space="preserve"> </w:t>
      </w:r>
      <w:r w:rsidR="008106A9" w:rsidRPr="00175FA0">
        <w:rPr>
          <w:vertAlign w:val="superscript"/>
        </w:rPr>
        <w:endnoteReference w:id="28"/>
      </w:r>
      <w:r w:rsidR="008106A9">
        <w:t xml:space="preserve"> </w:t>
      </w:r>
      <w:r w:rsidR="008106A9" w:rsidRPr="00175FA0">
        <w:t xml:space="preserve">and </w:t>
      </w:r>
      <w:r w:rsidR="008106A9">
        <w:t xml:space="preserve">by </w:t>
      </w:r>
      <w:proofErr w:type="spellStart"/>
      <w:r w:rsidR="008106A9">
        <w:t>Kieninger</w:t>
      </w:r>
      <w:proofErr w:type="spellEnd"/>
      <w:r w:rsidR="008106A9">
        <w:t xml:space="preserve"> and </w:t>
      </w:r>
      <w:proofErr w:type="spellStart"/>
      <w:r w:rsidR="008106A9">
        <w:t>Dengel</w:t>
      </w:r>
      <w:proofErr w:type="spellEnd"/>
      <w:r w:rsidR="008106A9" w:rsidRPr="00175FA0">
        <w:rPr>
          <w:vertAlign w:val="superscript"/>
        </w:rPr>
        <w:endnoteReference w:id="29"/>
      </w:r>
      <w:r w:rsidR="008106A9">
        <w:t xml:space="preserve"> in the course of developing relevant image processing methods</w:t>
      </w:r>
      <w:r w:rsidRPr="00175FA0">
        <w:t>.</w:t>
      </w:r>
      <w:r>
        <w:t xml:space="preserve"> </w:t>
      </w:r>
      <w:r w:rsidR="00E67962" w:rsidRPr="00175FA0">
        <w:t>Amano and Asada have published a series of papers on graph grammars based on box adjace</w:t>
      </w:r>
      <w:bookmarkStart w:id="3" w:name="_Ref351810782"/>
      <w:r w:rsidR="00237643">
        <w:t>ncy for “table-form” documents</w:t>
      </w:r>
      <w:r w:rsidR="00E67962" w:rsidRPr="00175FA0">
        <w:rPr>
          <w:vertAlign w:val="superscript"/>
        </w:rPr>
        <w:endnoteReference w:id="30"/>
      </w:r>
      <w:bookmarkEnd w:id="3"/>
      <w:r w:rsidR="00E67962" w:rsidRPr="00175FA0">
        <w:t xml:space="preserve">. Their grammars encode the relationship between “indicator,” “example,” and “data boxes.” </w:t>
      </w:r>
      <w:r w:rsidR="00E67962" w:rsidRPr="003F0ECB">
        <w:t>A</w:t>
      </w:r>
      <w:r>
        <w:t>nother</w:t>
      </w:r>
      <w:r w:rsidR="00E67962" w:rsidRPr="003F0ECB">
        <w:t xml:space="preserve"> group</w:t>
      </w:r>
      <w:r>
        <w:t>,</w:t>
      </w:r>
      <w:r w:rsidR="00E67962" w:rsidRPr="003F0ECB">
        <w:t xml:space="preserve"> headed by T. Watanabe</w:t>
      </w:r>
      <w:r>
        <w:t>,</w:t>
      </w:r>
      <w:r w:rsidR="00E67962" w:rsidRPr="003F0ECB">
        <w:t xml:space="preserve"> aimed at learning the various types of information necessary to interpret a ruled scanned table. They </w:t>
      </w:r>
      <w:r w:rsidR="00CC4C02" w:rsidRPr="003F0ECB">
        <w:t>populate</w:t>
      </w:r>
      <w:r w:rsidR="00CC4C02">
        <w:t>d a “</w:t>
      </w:r>
      <w:r w:rsidR="00CC4C02" w:rsidRPr="003F0ECB">
        <w:t>Classification Tree</w:t>
      </w:r>
      <w:r w:rsidR="00CC4C02">
        <w:t>”</w:t>
      </w:r>
      <w:r w:rsidR="00CC4C02" w:rsidRPr="003F0ECB">
        <w:t xml:space="preserve"> </w:t>
      </w:r>
      <w:r w:rsidR="00CC4C02">
        <w:t>from</w:t>
      </w:r>
      <w:r w:rsidR="00E67962" w:rsidRPr="003F0ECB">
        <w:t xml:space="preserve"> a training set of diverse tables</w:t>
      </w:r>
      <w:r w:rsidR="00CC4C02">
        <w:t>.</w:t>
      </w:r>
      <w:r w:rsidR="00E67962" w:rsidRPr="003F0ECB">
        <w:t xml:space="preserve"> The nodes of the </w:t>
      </w:r>
      <w:r w:rsidR="00E67962">
        <w:t>tree</w:t>
      </w:r>
      <w:r w:rsidR="00E67962" w:rsidRPr="003F0ECB">
        <w:t xml:space="preserve"> are </w:t>
      </w:r>
      <w:r w:rsidR="00E67962">
        <w:t>“</w:t>
      </w:r>
      <w:r w:rsidR="00E67962" w:rsidRPr="003F0ECB">
        <w:t>Structure Description Trees</w:t>
      </w:r>
      <w:r w:rsidR="00E67962">
        <w:t>”</w:t>
      </w:r>
      <w:r w:rsidR="00E67962" w:rsidRPr="003F0ECB">
        <w:t xml:space="preserve"> that can interpret a specific family of tables. In the operational phrase, new classification nodes and </w:t>
      </w:r>
      <w:r w:rsidR="00E67962">
        <w:t>tree structure descriptions</w:t>
      </w:r>
      <w:r w:rsidR="00E67962" w:rsidRPr="003F0ECB">
        <w:t xml:space="preserve"> ar</w:t>
      </w:r>
      <w:r w:rsidR="00237643">
        <w:t>e added for unrecognized tables</w:t>
      </w:r>
      <w:r w:rsidR="00E67962" w:rsidRPr="003F0ECB">
        <w:rPr>
          <w:rStyle w:val="EndnoteReference"/>
        </w:rPr>
        <w:endnoteReference w:id="31"/>
      </w:r>
      <w:r w:rsidR="00E67962">
        <w:t xml:space="preserve">. </w:t>
      </w:r>
      <w:r w:rsidR="00E67962" w:rsidRPr="003F0ECB">
        <w:t>The</w:t>
      </w:r>
      <w:r w:rsidR="00E67962">
        <w:t>ir</w:t>
      </w:r>
      <w:r w:rsidR="00E67962" w:rsidRPr="003F0ECB">
        <w:t xml:space="preserve"> model specifies </w:t>
      </w:r>
      <w:r w:rsidR="00E67962">
        <w:t xml:space="preserve">the </w:t>
      </w:r>
      <w:r w:rsidR="00E67962" w:rsidRPr="003F0ECB">
        <w:t>location of the data cells, thus obviating the need to interpret headers either syntactically or semantically.</w:t>
      </w:r>
      <w:r>
        <w:t xml:space="preserve"> </w:t>
      </w:r>
      <w:r w:rsidRPr="00175FA0">
        <w:t xml:space="preserve">General grammar-based approaches that can be specialized to forms and tables have been demonstrated on large data sets </w:t>
      </w:r>
      <w:r>
        <w:t xml:space="preserve">by </w:t>
      </w:r>
      <w:proofErr w:type="spellStart"/>
      <w:r w:rsidRPr="003B014C">
        <w:rPr>
          <w:sz w:val="22"/>
          <w:szCs w:val="22"/>
          <w:lang w:val="fr-FR"/>
        </w:rPr>
        <w:t>Coüasnon</w:t>
      </w:r>
      <w:proofErr w:type="spellEnd"/>
      <w:r>
        <w:t xml:space="preserve"> and his colleagues</w:t>
      </w:r>
      <w:r w:rsidRPr="00175FA0">
        <w:rPr>
          <w:vertAlign w:val="superscript"/>
        </w:rPr>
        <w:endnoteReference w:id="32"/>
      </w:r>
      <w:r>
        <w:t>.</w:t>
      </w:r>
    </w:p>
    <w:p w14:paraId="0DA3771D" w14:textId="77777777" w:rsidR="00E67962" w:rsidRDefault="00E67962" w:rsidP="00E67962">
      <w:pPr>
        <w:pStyle w:val="StandardParagraph"/>
      </w:pPr>
      <w:r w:rsidRPr="003F0ECB">
        <w:t>A series of papers culminating in V. Long’s d</w:t>
      </w:r>
      <w:r w:rsidR="00237643">
        <w:t>octoral thesis</w:t>
      </w:r>
      <w:r w:rsidRPr="003F0ECB">
        <w:rPr>
          <w:rStyle w:val="EndnoteReference"/>
        </w:rPr>
        <w:endnoteReference w:id="33"/>
      </w:r>
      <w:r w:rsidRPr="003F0ECB">
        <w:t xml:space="preserve"> analyzes a large sample of tables from Australian Stock Exchange financial reports. An interesting aspect of this work is the detection and verification of the scope and value of </w:t>
      </w:r>
      <w:r w:rsidRPr="003F0ECB">
        <w:rPr>
          <w:i/>
        </w:rPr>
        <w:t>aggregates</w:t>
      </w:r>
      <w:r w:rsidRPr="003F0ECB">
        <w:t xml:space="preserve"> like totals, subtotals, and averages. The analysis is based on a blackboard framework with a set of cooperating agents. This dissertation has a good bibliography of table papers up to 2009.</w:t>
      </w:r>
      <w:r w:rsidR="006B1ADC">
        <w:t xml:space="preserve"> More recently, </w:t>
      </w:r>
      <w:proofErr w:type="spellStart"/>
      <w:r w:rsidR="00E515FC">
        <w:t>Astrak</w:t>
      </w:r>
      <w:r w:rsidR="006B1ADC">
        <w:t>h</w:t>
      </w:r>
      <w:r w:rsidR="00E515FC">
        <w:t>antsev</w:t>
      </w:r>
      <w:proofErr w:type="spellEnd"/>
      <w:r w:rsidR="00E515FC">
        <w:t xml:space="preserve"> also </w:t>
      </w:r>
      <w:r w:rsidR="006B1ADC">
        <w:t xml:space="preserve">explored </w:t>
      </w:r>
      <w:r w:rsidRPr="003F0ECB">
        <w:t>aggregates in tab</w:t>
      </w:r>
      <w:r w:rsidR="006B1ADC">
        <w:t>les</w:t>
      </w:r>
      <w:r w:rsidRPr="003F0ECB">
        <w:rPr>
          <w:rStyle w:val="EndnoteReference"/>
          <w:rFonts w:ascii="TimesNewRomanPS-ItalicMT" w:hAnsi="TimesNewRomanPS-ItalicMT" w:cs="TimesNewRomanPS-ItalicMT"/>
          <w:iCs/>
        </w:rPr>
        <w:endnoteReference w:id="34"/>
      </w:r>
      <w:r w:rsidRPr="003F0ECB">
        <w:rPr>
          <w:rFonts w:ascii="TimesNewRomanPS-ItalicMT" w:hAnsi="TimesNewRomanPS-ItalicMT" w:cs="TimesNewRomanPS-ItalicMT"/>
          <w:iCs/>
        </w:rPr>
        <w:t>.</w:t>
      </w:r>
    </w:p>
    <w:p w14:paraId="531D53BF" w14:textId="5F957EC4" w:rsidR="00E67962" w:rsidRDefault="00E67962">
      <w:pPr>
        <w:pStyle w:val="StandardParagraph"/>
      </w:pPr>
      <w:r>
        <w:t xml:space="preserve">Already in 1997, </w:t>
      </w:r>
      <w:r w:rsidRPr="003F0ECB">
        <w:t>Hurst and Douglas advocated converting tables into relational form: “Once the relational structure of the table is known it can be m</w:t>
      </w:r>
      <w:r w:rsidR="00237643">
        <w:t>anipulated for many purposes.</w:t>
      </w:r>
      <w:proofErr w:type="gramStart"/>
      <w:r w:rsidR="00237643">
        <w:t xml:space="preserve">” </w:t>
      </w:r>
      <w:proofErr w:type="gramEnd"/>
      <w:r w:rsidRPr="003F0ECB">
        <w:rPr>
          <w:rStyle w:val="EndnoteReference"/>
        </w:rPr>
        <w:endnoteReference w:id="35"/>
      </w:r>
      <w:r w:rsidRPr="003F0ECB">
        <w:t>. Hurst provide</w:t>
      </w:r>
      <w:r>
        <w:t>d</w:t>
      </w:r>
      <w:r w:rsidRPr="003F0ECB">
        <w:t xml:space="preserve"> a useful taxonomy of category </w:t>
      </w:r>
      <w:r w:rsidRPr="003F0ECB">
        <w:lastRenderedPageBreak/>
        <w:t xml:space="preserve">attributes in terms of </w:t>
      </w:r>
      <w:proofErr w:type="spellStart"/>
      <w:r w:rsidRPr="003F0ECB">
        <w:rPr>
          <w:i/>
        </w:rPr>
        <w:t>is</w:t>
      </w:r>
      <w:proofErr w:type="spellEnd"/>
      <w:r w:rsidRPr="003F0ECB">
        <w:rPr>
          <w:i/>
        </w:rPr>
        <w:t>-a, part-of, unit-is,</w:t>
      </w:r>
      <w:r w:rsidR="00032830">
        <w:rPr>
          <w:i/>
        </w:rPr>
        <w:t xml:space="preserve"> </w:t>
      </w:r>
      <w:r w:rsidR="00032830" w:rsidRPr="00032830">
        <w:t xml:space="preserve">and </w:t>
      </w:r>
      <w:r w:rsidR="00032830" w:rsidRPr="003F0ECB">
        <w:rPr>
          <w:i/>
        </w:rPr>
        <w:t>quantity</w:t>
      </w:r>
      <w:r w:rsidRPr="003F0ECB">
        <w:rPr>
          <w:i/>
        </w:rPr>
        <w:t>-is</w:t>
      </w:r>
      <w:r w:rsidRPr="003F0ECB">
        <w:t>. He point</w:t>
      </w:r>
      <w:r>
        <w:t>ed</w:t>
      </w:r>
      <w:r w:rsidRPr="003F0ECB">
        <w:t xml:space="preserve"> out that the physical structure of a table is somewhat analogous to syntax in linguistic objects. He also emphasize</w:t>
      </w:r>
      <w:r>
        <w:t>d</w:t>
      </w:r>
      <w:r w:rsidRPr="003F0ECB">
        <w:t xml:space="preserve"> the necessity and role of natural language analysis for table understanding, including th</w:t>
      </w:r>
      <w:r w:rsidR="00237643">
        <w:t>e syntax of within-cell strings</w:t>
      </w:r>
      <w:r w:rsidRPr="003F0ECB">
        <w:rPr>
          <w:rStyle w:val="EndnoteReference"/>
        </w:rPr>
        <w:endnoteReference w:id="36"/>
      </w:r>
      <w:r w:rsidRPr="003F0ECB">
        <w:t>. Hurst’s dissertation contains a wealth of</w:t>
      </w:r>
      <w:r w:rsidR="00237643">
        <w:t xml:space="preserve"> interesting examples of tables</w:t>
      </w:r>
      <w:r w:rsidRPr="003F0ECB">
        <w:rPr>
          <w:rStyle w:val="EndnoteReference"/>
        </w:rPr>
        <w:endnoteReference w:id="37"/>
      </w:r>
      <w:r w:rsidRPr="003F0ECB">
        <w:t>.</w:t>
      </w:r>
      <w:r w:rsidR="006B5FC3">
        <w:t xml:space="preserve"> </w:t>
      </w:r>
      <w:r>
        <w:t>Hurst’s work wa</w:t>
      </w:r>
      <w:r w:rsidRPr="003F0ECB">
        <w:t xml:space="preserve">s reviewed and </w:t>
      </w:r>
      <w:r w:rsidR="00032830">
        <w:t>extended</w:t>
      </w:r>
      <w:r w:rsidR="00032830" w:rsidRPr="003F0ECB">
        <w:t xml:space="preserve"> </w:t>
      </w:r>
      <w:r w:rsidR="006B1ADC">
        <w:t>by</w:t>
      </w:r>
      <w:r w:rsidRPr="003F0ECB">
        <w:t xml:space="preserve"> Costa e S</w:t>
      </w:r>
      <w:r>
        <w:t>il</w:t>
      </w:r>
      <w:r w:rsidRPr="003F0ECB">
        <w:t>va et al.</w:t>
      </w:r>
      <w:r w:rsidR="006B1ADC">
        <w:t>,</w:t>
      </w:r>
      <w:r w:rsidRPr="003F0ECB">
        <w:t xml:space="preserve"> </w:t>
      </w:r>
      <w:r w:rsidR="006B1ADC">
        <w:t>who</w:t>
      </w:r>
      <w:r>
        <w:t xml:space="preserve"> analyzed</w:t>
      </w:r>
      <w:r w:rsidRPr="003F0ECB">
        <w:t xml:space="preserve"> prior work in terms of contributions to the tasks of </w:t>
      </w:r>
      <w:r w:rsidRPr="003F0ECB">
        <w:rPr>
          <w:i/>
        </w:rPr>
        <w:t>table location</w:t>
      </w:r>
      <w:r w:rsidRPr="003F0ECB">
        <w:t xml:space="preserve">, </w:t>
      </w:r>
      <w:r w:rsidRPr="003F0ECB">
        <w:rPr>
          <w:i/>
        </w:rPr>
        <w:t>segmentation</w:t>
      </w:r>
      <w:r w:rsidRPr="003F0ECB">
        <w:t>,</w:t>
      </w:r>
      <w:r w:rsidRPr="003F0ECB">
        <w:rPr>
          <w:i/>
        </w:rPr>
        <w:t xml:space="preserve"> functional analysis</w:t>
      </w:r>
      <w:r w:rsidRPr="003F0ECB">
        <w:t xml:space="preserve"> (tagging cells as data or attribute), </w:t>
      </w:r>
      <w:r w:rsidRPr="003F0ECB">
        <w:rPr>
          <w:i/>
        </w:rPr>
        <w:t>structural analysis</w:t>
      </w:r>
      <w:r w:rsidRPr="003F0ECB">
        <w:t xml:space="preserve"> (header </w:t>
      </w:r>
      <w:r>
        <w:t>index identification</w:t>
      </w:r>
      <w:r w:rsidRPr="003F0ECB">
        <w:t xml:space="preserve">), and </w:t>
      </w:r>
      <w:r w:rsidRPr="003F0ECB">
        <w:rPr>
          <w:i/>
        </w:rPr>
        <w:t>interpretation</w:t>
      </w:r>
      <w:r w:rsidRPr="003F0ECB">
        <w:t xml:space="preserve"> (semantics)</w:t>
      </w:r>
      <w:r w:rsidR="006B1ADC" w:rsidRPr="003F0ECB">
        <w:rPr>
          <w:rStyle w:val="EndnoteReference"/>
        </w:rPr>
        <w:endnoteReference w:id="38"/>
      </w:r>
      <w:r w:rsidR="006B1ADC" w:rsidRPr="003F0ECB">
        <w:t>,</w:t>
      </w:r>
      <w:r w:rsidRPr="003F0ECB">
        <w:t xml:space="preserve">. Costa </w:t>
      </w:r>
      <w:r w:rsidR="006B1ADC">
        <w:t>e</w:t>
      </w:r>
      <w:r w:rsidRPr="003F0ECB">
        <w:t xml:space="preserve"> Silva also provides a clear distinction between tables, forms, and lists. The ultimate objective of this group is the operational analysis of financial tables with feedback between the five tasks based on confidence levels</w:t>
      </w:r>
      <w:r>
        <w:t>.</w:t>
      </w:r>
    </w:p>
    <w:p w14:paraId="2722B9C7" w14:textId="052CFCCC" w:rsidR="00E67962" w:rsidRDefault="00E67962">
      <w:pPr>
        <w:pStyle w:val="StandardParagraph"/>
      </w:pPr>
      <w:r w:rsidRPr="003F0ECB">
        <w:t>Kim and Lee review</w:t>
      </w:r>
      <w:r>
        <w:t>ed</w:t>
      </w:r>
      <w:r w:rsidRPr="003F0ECB">
        <w:t xml:space="preserve"> </w:t>
      </w:r>
      <w:r w:rsidRPr="00175FA0">
        <w:t>web</w:t>
      </w:r>
      <w:r w:rsidRPr="003F0ECB">
        <w:t xml:space="preserve"> table analysis from 2000 to 2006 and f</w:t>
      </w:r>
      <w:r w:rsidR="00CC4C02">
        <w:t>oun</w:t>
      </w:r>
      <w:r w:rsidRPr="003F0ECB">
        <w:t>d logical hierarchies in HTML tables using cell f</w:t>
      </w:r>
      <w:r w:rsidR="00237643">
        <w:t xml:space="preserve">ormats and syntactic </w:t>
      </w:r>
      <w:proofErr w:type="gramStart"/>
      <w:r w:rsidR="00237643">
        <w:t xml:space="preserve">coherency </w:t>
      </w:r>
      <w:proofErr w:type="gramEnd"/>
      <w:r w:rsidRPr="003F0ECB">
        <w:rPr>
          <w:rStyle w:val="EndnoteReference"/>
        </w:rPr>
        <w:endnoteReference w:id="39"/>
      </w:r>
      <w:r w:rsidRPr="003F0ECB">
        <w:t>. They extract</w:t>
      </w:r>
      <w:r>
        <w:t>ed</w:t>
      </w:r>
      <w:r w:rsidRPr="003F0ECB">
        <w:t xml:space="preserve"> the table caption and divide spanning cells correctly. In contrast to many researchers, they handle</w:t>
      </w:r>
      <w:r>
        <w:t>d</w:t>
      </w:r>
      <w:r w:rsidRPr="003F0ECB">
        <w:t xml:space="preserve"> vertical and horizontal column headers symmetrically.</w:t>
      </w:r>
    </w:p>
    <w:p w14:paraId="7A3DD6A4" w14:textId="14BC3B8F" w:rsidR="00E67962" w:rsidRDefault="00E67962">
      <w:pPr>
        <w:pStyle w:val="StandardParagraph"/>
      </w:pPr>
      <w:r w:rsidRPr="003F0ECB">
        <w:t>The TARTAR (</w:t>
      </w:r>
      <w:r w:rsidRPr="003F0ECB">
        <w:rPr>
          <w:i/>
        </w:rPr>
        <w:t xml:space="preserve">Transforming </w:t>
      </w:r>
      <w:proofErr w:type="spellStart"/>
      <w:r w:rsidRPr="003F0ECB">
        <w:rPr>
          <w:i/>
        </w:rPr>
        <w:t>ARbitrary</w:t>
      </w:r>
      <w:proofErr w:type="spellEnd"/>
      <w:r w:rsidRPr="003F0ECB">
        <w:rPr>
          <w:i/>
        </w:rPr>
        <w:t xml:space="preserve"> </w:t>
      </w:r>
      <w:proofErr w:type="spellStart"/>
      <w:r w:rsidRPr="003F0ECB">
        <w:rPr>
          <w:i/>
        </w:rPr>
        <w:t>TAbles</w:t>
      </w:r>
      <w:proofErr w:type="spellEnd"/>
      <w:r w:rsidRPr="003F0ECB">
        <w:rPr>
          <w:i/>
        </w:rPr>
        <w:t xml:space="preserve"> into </w:t>
      </w:r>
      <w:proofErr w:type="spellStart"/>
      <w:r w:rsidRPr="003F0ECB">
        <w:rPr>
          <w:i/>
        </w:rPr>
        <w:t>fRames</w:t>
      </w:r>
      <w:proofErr w:type="spellEnd"/>
      <w:r w:rsidRPr="003F0ECB">
        <w:t xml:space="preserve">) system developed by </w:t>
      </w:r>
      <w:proofErr w:type="spellStart"/>
      <w:r w:rsidRPr="003F0ECB">
        <w:t>Pivk</w:t>
      </w:r>
      <w:proofErr w:type="spellEnd"/>
      <w:r w:rsidRPr="003F0ECB">
        <w:t xml:space="preserve"> et al. has objectives similar to ours</w:t>
      </w:r>
      <w:r w:rsidR="00E2444E">
        <w:t>.</w:t>
      </w:r>
      <w:r w:rsidRPr="003F0ECB">
        <w:rPr>
          <w:rStyle w:val="EndnoteReference"/>
        </w:rPr>
        <w:endnoteReference w:id="40"/>
      </w:r>
      <w:r w:rsidRPr="003F0ECB">
        <w:t xml:space="preserve">. </w:t>
      </w:r>
      <w:r>
        <w:t xml:space="preserve">However, </w:t>
      </w:r>
      <w:proofErr w:type="gramStart"/>
      <w:r w:rsidR="00E2444E">
        <w:t>I</w:t>
      </w:r>
      <w:r w:rsidRPr="003F0ECB">
        <w:t>n</w:t>
      </w:r>
      <w:proofErr w:type="gramEnd"/>
      <w:r w:rsidRPr="003F0ECB">
        <w:t xml:space="preserve"> the cited paper, the authors demonstrate</w:t>
      </w:r>
      <w:r>
        <w:t>d</w:t>
      </w:r>
      <w:r w:rsidRPr="003F0ECB">
        <w:t xml:space="preserve"> their work on HTML tables. </w:t>
      </w:r>
      <w:r w:rsidR="006B1ADC">
        <w:t xml:space="preserve">Their </w:t>
      </w:r>
      <w:r w:rsidRPr="003F0ECB">
        <w:t xml:space="preserve">analysis and region </w:t>
      </w:r>
      <w:r w:rsidR="00CC4C02">
        <w:t xml:space="preserve">recognition </w:t>
      </w:r>
      <w:r w:rsidR="006B1ADC">
        <w:t>was based</w:t>
      </w:r>
      <w:r w:rsidRPr="003F0ECB">
        <w:t xml:space="preserve"> on cell formats (letters, numerals, capitalization, and punctuation) rather than indexing properties. The cells </w:t>
      </w:r>
      <w:r>
        <w:t>were</w:t>
      </w:r>
      <w:r w:rsidRPr="003F0ECB">
        <w:t xml:space="preserve"> functionally labeled in a manner similar to Hurst as </w:t>
      </w:r>
      <w:r w:rsidRPr="003F0ECB">
        <w:rPr>
          <w:i/>
        </w:rPr>
        <w:t>access</w:t>
      </w:r>
      <w:r w:rsidRPr="003F0ECB">
        <w:t xml:space="preserve"> or </w:t>
      </w:r>
      <w:r w:rsidRPr="003F0ECB">
        <w:rPr>
          <w:i/>
        </w:rPr>
        <w:t>data</w:t>
      </w:r>
      <w:r w:rsidRPr="003F0ECB">
        <w:t xml:space="preserve"> cells and assembled into a </w:t>
      </w:r>
      <w:r w:rsidRPr="003F0ECB">
        <w:rPr>
          <w:i/>
        </w:rPr>
        <w:t>Functional Table Model</w:t>
      </w:r>
      <w:r>
        <w:t>. An attempt wa</w:t>
      </w:r>
      <w:r w:rsidRPr="003F0ECB">
        <w:t xml:space="preserve">s made </w:t>
      </w:r>
      <w:r w:rsidR="00CC4C02">
        <w:t>to</w:t>
      </w:r>
      <w:r w:rsidRPr="003F0ECB">
        <w:t xml:space="preserve"> interpret strings </w:t>
      </w:r>
      <w:r w:rsidR="00CC4C02">
        <w:t>semantically using WordNet.</w:t>
      </w:r>
      <w:r w:rsidRPr="003F0ECB">
        <w:t xml:space="preserve"> The fin</w:t>
      </w:r>
      <w:r>
        <w:t>al output wa</w:t>
      </w:r>
      <w:r w:rsidRPr="003F0ECB">
        <w:t xml:space="preserve">s a semantic (F-logic) frame. The </w:t>
      </w:r>
      <w:r>
        <w:t>complex evaluation scheme that wa</w:t>
      </w:r>
      <w:r w:rsidRPr="003F0ECB">
        <w:t xml:space="preserve">s presented </w:t>
      </w:r>
      <w:r>
        <w:t>and applied to 158 HTML tables wa</w:t>
      </w:r>
      <w:r w:rsidRPr="003F0ECB">
        <w:t>s hampered by human disagreement over the description of the frames.</w:t>
      </w:r>
    </w:p>
    <w:p w14:paraId="31603921" w14:textId="5E8D57F4" w:rsidR="00581C96" w:rsidRDefault="00581C96">
      <w:pPr>
        <w:pStyle w:val="StandardParagraph"/>
      </w:pPr>
      <w:r w:rsidRPr="003F0ECB">
        <w:t xml:space="preserve">A team from Yahoo has formulated </w:t>
      </w:r>
      <w:r w:rsidRPr="003A7C79">
        <w:t>the ambitious</w:t>
      </w:r>
      <w:r w:rsidRPr="00A81001">
        <w:rPr>
          <w:color w:val="FF0000"/>
        </w:rPr>
        <w:t xml:space="preserve"> </w:t>
      </w:r>
      <w:r w:rsidRPr="003F0ECB">
        <w:t xml:space="preserve">notion of a </w:t>
      </w:r>
      <w:r w:rsidRPr="006A4CBE">
        <w:rPr>
          <w:i/>
        </w:rPr>
        <w:t>web of concepts</w:t>
      </w:r>
      <w:r w:rsidRPr="003F0ECB">
        <w:t xml:space="preserve"> that goes beyond our current </w:t>
      </w:r>
      <w:r w:rsidR="00D671B7" w:rsidRPr="003F0ECB">
        <w:t>horizon</w:t>
      </w:r>
      <w:r w:rsidRPr="003F0ECB">
        <w:rPr>
          <w:rStyle w:val="EndnoteReference"/>
        </w:rPr>
        <w:endnoteReference w:id="41"/>
      </w:r>
      <w:r w:rsidRPr="003F0ECB">
        <w:t xml:space="preserve">. </w:t>
      </w:r>
      <w:r>
        <w:t xml:space="preserve">We have not, however, found prior work that attempts to convert source tables to relational tables using </w:t>
      </w:r>
      <w:r w:rsidR="00E2444E">
        <w:t xml:space="preserve">row and column </w:t>
      </w:r>
      <w:r>
        <w:t>header paths and their intrins</w:t>
      </w:r>
      <w:r w:rsidRPr="003A7C79">
        <w:t>ic 2-D indexing properties</w:t>
      </w:r>
      <w:r>
        <w:t>.</w:t>
      </w:r>
    </w:p>
    <w:p w14:paraId="537C8206" w14:textId="59F6C0D7" w:rsidR="002C72A1" w:rsidRPr="00C06F99" w:rsidRDefault="002C72A1" w:rsidP="002C72A1">
      <w:pPr>
        <w:pStyle w:val="StandardParagraph"/>
      </w:pPr>
      <w:r w:rsidRPr="003F0ECB">
        <w:t xml:space="preserve">In the last several years, an active and inventive group </w:t>
      </w:r>
      <w:r w:rsidR="00A44DF0">
        <w:t xml:space="preserve">including </w:t>
      </w:r>
      <w:r>
        <w:t>Google</w:t>
      </w:r>
      <w:r w:rsidR="00A44DF0">
        <w:t xml:space="preserve"> researchers</w:t>
      </w:r>
      <w:r>
        <w:t>, possibly inspired by Halevy et al.</w:t>
      </w:r>
      <w:r w:rsidRPr="003F0ECB">
        <w:rPr>
          <w:rStyle w:val="EndnoteReference"/>
        </w:rPr>
        <w:endnoteReference w:id="42"/>
      </w:r>
      <w:r w:rsidRPr="003F0ECB">
        <w:t xml:space="preserve">, has </w:t>
      </w:r>
      <w:r w:rsidR="00CC4C02">
        <w:t>harvested</w:t>
      </w:r>
      <w:r w:rsidRPr="003F0ECB">
        <w:t xml:space="preserve"> and analyzed millions of </w:t>
      </w:r>
      <w:r w:rsidR="00CC4C02">
        <w:t xml:space="preserve">web pages containing &lt;table&gt; tags. </w:t>
      </w:r>
      <w:r w:rsidRPr="003F0ECB">
        <w:t>Their general approach has been to treat table rows as tuples with attributes specified by the top row</w:t>
      </w:r>
      <w:r>
        <w:t xml:space="preserve">, called </w:t>
      </w:r>
      <w:r>
        <w:rPr>
          <w:i/>
        </w:rPr>
        <w:t>schema</w:t>
      </w:r>
      <w:r w:rsidRPr="003F0ECB">
        <w:t>. Visual verification of their results has necessarily been restricted to much smaller samples</w:t>
      </w:r>
      <w:r w:rsidRPr="002C72A1">
        <w:rPr>
          <w:rStyle w:val="EndnoteReference"/>
        </w:rPr>
        <w:endnoteReference w:id="43"/>
      </w:r>
      <w:proofErr w:type="gramStart"/>
      <w:r w:rsidRPr="002C72A1">
        <w:rPr>
          <w:vertAlign w:val="superscript"/>
        </w:rPr>
        <w:t>,</w:t>
      </w:r>
      <w:r w:rsidRPr="002C72A1">
        <w:rPr>
          <w:rStyle w:val="EndnoteReference"/>
        </w:rPr>
        <w:endnoteReference w:id="44"/>
      </w:r>
      <w:r>
        <w:t>.</w:t>
      </w:r>
      <w:proofErr w:type="gramEnd"/>
      <w:r>
        <w:t xml:space="preserve"> </w:t>
      </w:r>
      <w:r w:rsidRPr="00C06F99">
        <w:t xml:space="preserve">Working with the corpus 154M schemas, </w:t>
      </w:r>
      <w:proofErr w:type="spellStart"/>
      <w:r w:rsidRPr="00C06F99">
        <w:t>Cafearella</w:t>
      </w:r>
      <w:proofErr w:type="spellEnd"/>
      <w:r w:rsidRPr="00C06F99">
        <w:t xml:space="preserve"> et al </w:t>
      </w:r>
      <w:r w:rsidR="006B5FC3">
        <w:t>d</w:t>
      </w:r>
      <w:r w:rsidRPr="00C06F99">
        <w:t>erived the attribute correlation statistics database (</w:t>
      </w:r>
      <w:proofErr w:type="spellStart"/>
      <w:r w:rsidRPr="00C06F99">
        <w:t>AcsDB</w:t>
      </w:r>
      <w:proofErr w:type="spellEnd"/>
      <w:r w:rsidRPr="00C06F99">
        <w:t xml:space="preserve">) </w:t>
      </w:r>
      <w:r w:rsidR="00E2444E">
        <w:t xml:space="preserve">that </w:t>
      </w:r>
      <w:r w:rsidRPr="00C06F99">
        <w:t>record</w:t>
      </w:r>
      <w:r w:rsidR="00E2444E">
        <w:t>s</w:t>
      </w:r>
      <w:r w:rsidRPr="00C06F99">
        <w:t xml:space="preserve"> corpus-wide co-occurrence of schema elemen</w:t>
      </w:r>
      <w:r w:rsidR="00E2444E">
        <w:t>ts</w:t>
      </w:r>
      <w:r w:rsidR="00A44DF0" w:rsidRPr="003F0ECB">
        <w:rPr>
          <w:rStyle w:val="EndnoteReference"/>
        </w:rPr>
        <w:endnoteReference w:id="45"/>
      </w:r>
      <w:r w:rsidRPr="00C06F99">
        <w:t>.</w:t>
      </w:r>
    </w:p>
    <w:p w14:paraId="6A95149E" w14:textId="77777777" w:rsidR="00E515FC" w:rsidRDefault="00E515FC" w:rsidP="00E515FC">
      <w:pPr>
        <w:pStyle w:val="StandardParagraph"/>
      </w:pPr>
      <w:r>
        <w:t xml:space="preserve">Extending this work to tables more complex than simple relational tables, </w:t>
      </w:r>
      <w:proofErr w:type="spellStart"/>
      <w:r>
        <w:t>Adelfio</w:t>
      </w:r>
      <w:proofErr w:type="spellEnd"/>
      <w:r>
        <w:t xml:space="preserve"> and </w:t>
      </w:r>
      <w:proofErr w:type="spellStart"/>
      <w:r>
        <w:t>Samet</w:t>
      </w:r>
      <w:proofErr w:type="spellEnd"/>
      <w:r>
        <w:t xml:space="preserve"> leveraged the principles of table construction to generate interpretations for spreadsheet and HTML tables</w:t>
      </w:r>
      <w:r>
        <w:rPr>
          <w:rStyle w:val="EndnoteReference"/>
        </w:rPr>
        <w:endnoteReference w:id="46"/>
      </w:r>
      <w:r>
        <w:t xml:space="preserve">.  Using </w:t>
      </w:r>
      <w:r w:rsidR="008C7863">
        <w:t xml:space="preserve">CRFs like Pinto </w:t>
      </w:r>
      <w:proofErr w:type="gramStart"/>
      <w:r w:rsidR="008C7863">
        <w:t>et</w:t>
      </w:r>
      <w:proofErr w:type="gramEnd"/>
      <w:r w:rsidR="008C7863">
        <w:t xml:space="preserve"> al.</w:t>
      </w:r>
      <w:r w:rsidR="008C7863" w:rsidRPr="00C50529">
        <w:rPr>
          <w:vertAlign w:val="superscript"/>
        </w:rPr>
        <w:t>14</w:t>
      </w:r>
      <w:r>
        <w:t>, they classified each row of a table as a header row, data row, title, blank row, etc.  With their test set of 1048 spreadsheet tables and 928 HTML tables, they were able to achieve an accuracy of 76.0% for classifying header and data rows for spreadsheet tables and 85.3% for HTML tables, and for classifying all rows, respectively 56.3% and 84.6%.</w:t>
      </w:r>
      <w:r w:rsidR="005352E9">
        <w:t xml:space="preserve"> </w:t>
      </w:r>
    </w:p>
    <w:p w14:paraId="7444D593" w14:textId="77777777" w:rsidR="00745B5B" w:rsidRDefault="00581C96">
      <w:pPr>
        <w:pStyle w:val="StandardParagraph"/>
      </w:pPr>
      <w:r>
        <w:t xml:space="preserve">A recent paper by Chen and </w:t>
      </w:r>
      <w:proofErr w:type="spellStart"/>
      <w:r>
        <w:t>Cafarella</w:t>
      </w:r>
      <w:proofErr w:type="spellEnd"/>
      <w:r w:rsidR="005352E9">
        <w:rPr>
          <w:rStyle w:val="EndnoteReference"/>
        </w:rPr>
        <w:endnoteReference w:id="47"/>
      </w:r>
      <w:r>
        <w:t xml:space="preserve"> presented a table-processing system that transforms spreadsheet tables into relational database tables.  Whereas our</w:t>
      </w:r>
      <w:r w:rsidR="006B1ADC">
        <w:t xml:space="preserve"> </w:t>
      </w:r>
      <w:r w:rsidR="005352E9">
        <w:t>approach is</w:t>
      </w:r>
      <w:r>
        <w:t xml:space="preserve"> </w:t>
      </w:r>
      <w:r w:rsidRPr="000D4A6C">
        <w:t>algorithmic</w:t>
      </w:r>
      <w:r w:rsidR="006B1ADC">
        <w:t xml:space="preserve">, they, </w:t>
      </w:r>
      <w:r w:rsidRPr="000D4A6C">
        <w:t xml:space="preserve">(like </w:t>
      </w:r>
      <w:proofErr w:type="spellStart"/>
      <w:r w:rsidRPr="000D4A6C">
        <w:t>Adelfio</w:t>
      </w:r>
      <w:proofErr w:type="spellEnd"/>
      <w:r w:rsidRPr="000D4A6C">
        <w:t xml:space="preserve"> and </w:t>
      </w:r>
      <w:proofErr w:type="spellStart"/>
      <w:r w:rsidRPr="000D4A6C">
        <w:t>Samet</w:t>
      </w:r>
      <w:proofErr w:type="spellEnd"/>
      <w:r w:rsidRPr="000D4A6C">
        <w:t xml:space="preserve">), adapt the CRF technique to label each row with one of four labels: title, header, data, and footnote, using similar row features. </w:t>
      </w:r>
      <w:r w:rsidR="005352E9">
        <w:t>Their</w:t>
      </w:r>
      <w:r w:rsidRPr="000D4A6C">
        <w:t xml:space="preserve"> rows labeled as "data" also include the cells in the row header, hence to distinguish between the two, they must assume that the data region is purely numeric. Their hierarchy extractor builds </w:t>
      </w:r>
      <w:proofErr w:type="spellStart"/>
      <w:r w:rsidRPr="000D4A6C">
        <w:t>ParentChild</w:t>
      </w:r>
      <w:proofErr w:type="spellEnd"/>
      <w:r w:rsidRPr="000D4A6C">
        <w:t xml:space="preserve"> candidates of cells in the header region using formatting, syntactic, and layout features. The candidate list is pruned by an SVM classifier tha</w:t>
      </w:r>
      <w:r w:rsidR="005352E9">
        <w:t xml:space="preserve">t </w:t>
      </w:r>
      <w:r w:rsidRPr="000D4A6C">
        <w:t xml:space="preserve">forces the resulting set of candidate pairs to be cycle-free. In </w:t>
      </w:r>
      <w:r w:rsidR="005352E9">
        <w:t>our</w:t>
      </w:r>
      <w:r w:rsidRPr="000D4A6C">
        <w:t xml:space="preserve"> algorithmic approach, the resulting structure is guaranteed to be cycle-free by construction.</w:t>
      </w:r>
      <w:r>
        <w:t xml:space="preserve"> </w:t>
      </w:r>
      <w:r w:rsidR="005352E9">
        <w:t xml:space="preserve"> We note also that all of the above methods are all oblivious to category structure.</w:t>
      </w:r>
    </w:p>
    <w:p w14:paraId="0FC262FD" w14:textId="77777777" w:rsidR="00581C96" w:rsidRDefault="00581C96" w:rsidP="00581C96">
      <w:pPr>
        <w:pStyle w:val="Subsectionheader"/>
      </w:pPr>
      <w:r>
        <w:t>2.</w:t>
      </w:r>
      <w:r w:rsidR="005F228F">
        <w:t>5</w:t>
      </w:r>
      <w:r>
        <w:t xml:space="preserve">  </w:t>
      </w:r>
      <w:r w:rsidRPr="0051131C">
        <w:t>Our earlier work</w:t>
      </w:r>
    </w:p>
    <w:p w14:paraId="2F5C3DAE" w14:textId="6F7406E7" w:rsidR="000A59E5" w:rsidRDefault="000A0E5D" w:rsidP="00707B75">
      <w:pPr>
        <w:pStyle w:val="Leadingparagraph"/>
      </w:pPr>
      <w:r>
        <w:t xml:space="preserve">Our collective </w:t>
      </w:r>
      <w:r w:rsidR="008E3C23">
        <w:t>work on tables includes</w:t>
      </w:r>
      <w:r w:rsidR="00015CD0">
        <w:t xml:space="preserve"> </w:t>
      </w:r>
      <w:r w:rsidR="00581C96" w:rsidRPr="003F0ECB">
        <w:t>survey</w:t>
      </w:r>
      <w:r w:rsidR="008E3C23">
        <w:t>s</w:t>
      </w:r>
      <w:r w:rsidR="00581C96" w:rsidRPr="003F0ECB">
        <w:t xml:space="preserve"> </w:t>
      </w:r>
      <w:r w:rsidR="008E3C23">
        <w:t>of</w:t>
      </w:r>
      <w:r w:rsidR="00581C96" w:rsidRPr="003F0ECB">
        <w:t xml:space="preserve"> table pr</w:t>
      </w:r>
      <w:r w:rsidR="008E3C23">
        <w:t>ocessing;</w:t>
      </w:r>
      <w:r w:rsidR="00581C96" w:rsidRPr="003F0ECB">
        <w:t xml:space="preserve"> collection</w:t>
      </w:r>
      <w:r w:rsidR="008E3C23">
        <w:t>s</w:t>
      </w:r>
      <w:r w:rsidR="00581C96" w:rsidRPr="003F0ECB">
        <w:t xml:space="preserve"> of tables that stret</w:t>
      </w:r>
      <w:r w:rsidR="00581C96">
        <w:t xml:space="preserve">ch the very definition of </w:t>
      </w:r>
      <w:r w:rsidR="00581C96" w:rsidRPr="00F2230B">
        <w:rPr>
          <w:i/>
        </w:rPr>
        <w:t>table</w:t>
      </w:r>
      <w:r w:rsidR="008E3C23">
        <w:t>;</w:t>
      </w:r>
      <w:r w:rsidR="00707B75">
        <w:t xml:space="preserve"> </w:t>
      </w:r>
      <w:r w:rsidR="008E3C23">
        <w:t xml:space="preserve">disquisitions on the differences between tables, lists and forms; </w:t>
      </w:r>
      <w:r w:rsidR="00015CD0">
        <w:t>e</w:t>
      </w:r>
      <w:r w:rsidR="00581C96" w:rsidRPr="003F0ECB">
        <w:t>xamples of human ambiguity in table interpretation</w:t>
      </w:r>
      <w:r w:rsidR="008E3C23">
        <w:t>;</w:t>
      </w:r>
      <w:r w:rsidR="00581C96" w:rsidRPr="003F0ECB">
        <w:t xml:space="preserve"> </w:t>
      </w:r>
      <w:r w:rsidR="008E3C23">
        <w:t>an exploration of</w:t>
      </w:r>
      <w:r w:rsidR="00015CD0">
        <w:rPr>
          <w:color w:val="7030A0"/>
        </w:rPr>
        <w:t xml:space="preserve"> t</w:t>
      </w:r>
      <w:r w:rsidR="00581C96" w:rsidRPr="003F0ECB">
        <w:t xml:space="preserve">he extent </w:t>
      </w:r>
      <w:r w:rsidR="008E3C23">
        <w:t>of</w:t>
      </w:r>
      <w:r w:rsidR="00581C96" w:rsidRPr="003F0ECB">
        <w:t xml:space="preserve"> semantic information revealed by ta</w:t>
      </w:r>
      <w:r w:rsidR="00581C96">
        <w:t>b</w:t>
      </w:r>
      <w:r w:rsidR="00581C96" w:rsidRPr="003F0ECB">
        <w:t>le structure</w:t>
      </w:r>
      <w:r>
        <w:t>;</w:t>
      </w:r>
      <w:r w:rsidR="00581C96" w:rsidRPr="003F0ECB">
        <w:t xml:space="preserve"> </w:t>
      </w:r>
      <w:r w:rsidR="00E2444E">
        <w:t>(</w:t>
      </w:r>
      <w:r>
        <w:t>the</w:t>
      </w:r>
      <w:r w:rsidR="00581C96" w:rsidRPr="003F0ECB">
        <w:t xml:space="preserve"> notion of a </w:t>
      </w:r>
      <w:r w:rsidR="00581C96">
        <w:t>W</w:t>
      </w:r>
      <w:r w:rsidR="00581C96" w:rsidRPr="003F0ECB">
        <w:t>eb-of-</w:t>
      </w:r>
      <w:r w:rsidR="00581C96">
        <w:t>K</w:t>
      </w:r>
      <w:r w:rsidR="00581C96" w:rsidRPr="003F0ECB">
        <w:t>nowledge</w:t>
      </w:r>
      <w:r w:rsidR="008E3C23">
        <w:t xml:space="preserve"> (</w:t>
      </w:r>
      <w:proofErr w:type="spellStart"/>
      <w:r w:rsidR="008E3C23" w:rsidRPr="003F0ECB">
        <w:t>W</w:t>
      </w:r>
      <w:r w:rsidR="008E3C23">
        <w:t>oK</w:t>
      </w:r>
      <w:proofErr w:type="spellEnd"/>
      <w:r w:rsidR="008E3C23">
        <w:t>)</w:t>
      </w:r>
      <w:r w:rsidR="00581C96" w:rsidRPr="003F0ECB">
        <w:t xml:space="preserve"> </w:t>
      </w:r>
      <w:r>
        <w:t xml:space="preserve">that </w:t>
      </w:r>
      <w:r w:rsidR="00015CD0">
        <w:t xml:space="preserve">is </w:t>
      </w:r>
      <w:r w:rsidR="00581C96" w:rsidRPr="003F0ECB">
        <w:t xml:space="preserve">similar to the Yahoo researchers’ </w:t>
      </w:r>
      <w:r w:rsidR="00581C96" w:rsidRPr="00015CD0">
        <w:rPr>
          <w:i/>
        </w:rPr>
        <w:t>web-of-concepts</w:t>
      </w:r>
      <w:r>
        <w:t>; matching</w:t>
      </w:r>
      <w:r w:rsidR="00015CD0">
        <w:t xml:space="preserve"> </w:t>
      </w:r>
      <w:r w:rsidR="007B09DF">
        <w:t>i</w:t>
      </w:r>
      <w:r w:rsidR="00015CD0">
        <w:t>nput</w:t>
      </w:r>
      <w:r w:rsidR="00581C96">
        <w:t xml:space="preserve"> tables with known conceptualizations in an attempt to interpret them</w:t>
      </w:r>
      <w:r w:rsidR="00E2444E">
        <w:t>)</w:t>
      </w:r>
      <w:r w:rsidR="00707B75">
        <w:rPr>
          <w:color w:val="7030A0"/>
        </w:rPr>
        <w:t>;</w:t>
      </w:r>
      <w:r w:rsidR="007B09DF">
        <w:rPr>
          <w:color w:val="7030A0"/>
        </w:rPr>
        <w:t xml:space="preserve"> </w:t>
      </w:r>
      <w:r w:rsidR="007B09DF">
        <w:t>s</w:t>
      </w:r>
      <w:r w:rsidR="00581C96" w:rsidRPr="00F2230B">
        <w:rPr>
          <w:i/>
        </w:rPr>
        <w:t>ibling tables</w:t>
      </w:r>
      <w:r w:rsidR="00581C96" w:rsidRPr="003F0ECB">
        <w:t xml:space="preserve"> for information extraction from batches </w:t>
      </w:r>
      <w:r w:rsidR="008E3C23">
        <w:t xml:space="preserve">of </w:t>
      </w:r>
      <w:r w:rsidR="00581C96" w:rsidRPr="003F0ECB">
        <w:t>tables</w:t>
      </w:r>
      <w:r w:rsidR="00015CD0">
        <w:t xml:space="preserve"> with similar headers</w:t>
      </w:r>
      <w:r w:rsidR="00707B75">
        <w:rPr>
          <w:color w:val="7030A0"/>
        </w:rPr>
        <w:t xml:space="preserve">; </w:t>
      </w:r>
      <w:r w:rsidR="007B09DF">
        <w:rPr>
          <w:color w:val="7030A0"/>
        </w:rPr>
        <w:t>a</w:t>
      </w:r>
      <w:r w:rsidR="008E3C23">
        <w:t xml:space="preserve"> taxonomy </w:t>
      </w:r>
      <w:r w:rsidR="00581C96">
        <w:t xml:space="preserve">based on </w:t>
      </w:r>
      <w:r w:rsidR="00581C96" w:rsidRPr="003F0ECB">
        <w:t xml:space="preserve">the geometric relationship of tabular structures to </w:t>
      </w:r>
      <w:proofErr w:type="spellStart"/>
      <w:r w:rsidR="00581C96" w:rsidRPr="003F0ECB">
        <w:t>isothetic</w:t>
      </w:r>
      <w:proofErr w:type="spellEnd"/>
      <w:r w:rsidR="00581C96" w:rsidRPr="003F0ECB">
        <w:t xml:space="preserve"> tessellations and </w:t>
      </w:r>
      <w:r w:rsidR="00581C96">
        <w:t xml:space="preserve">to </w:t>
      </w:r>
      <w:r w:rsidR="00581C96" w:rsidRPr="003F0ECB">
        <w:t>X-Y</w:t>
      </w:r>
      <w:r w:rsidR="00707B75">
        <w:t xml:space="preserve"> trees</w:t>
      </w:r>
      <w:r w:rsidR="00707B75">
        <w:rPr>
          <w:color w:val="7030A0"/>
        </w:rPr>
        <w:t>;</w:t>
      </w:r>
      <w:r w:rsidR="00581C96">
        <w:t xml:space="preserve"> </w:t>
      </w:r>
      <w:r w:rsidR="008E3C23">
        <w:t>and</w:t>
      </w:r>
      <w:r w:rsidR="00707B75">
        <w:t xml:space="preserve"> m</w:t>
      </w:r>
      <w:r w:rsidR="00581C96">
        <w:t xml:space="preserve">achine learning </w:t>
      </w:r>
      <w:r w:rsidR="007B09DF">
        <w:t>for</w:t>
      </w:r>
      <w:r w:rsidR="00581C96">
        <w:t xml:space="preserve"> </w:t>
      </w:r>
      <w:r w:rsidR="00015CD0">
        <w:t xml:space="preserve">table </w:t>
      </w:r>
      <w:r w:rsidR="00581C96">
        <w:t xml:space="preserve">segmentation </w:t>
      </w:r>
      <w:r w:rsidR="00707B75">
        <w:t>based on appearance features</w:t>
      </w:r>
      <w:r w:rsidR="00361ECA">
        <w:t xml:space="preserve">. </w:t>
      </w:r>
      <w:r w:rsidR="00237643">
        <w:t xml:space="preserve">However, </w:t>
      </w:r>
      <w:r w:rsidR="00361ECA">
        <w:t xml:space="preserve">our only papers directly related to </w:t>
      </w:r>
      <w:r w:rsidR="00237643">
        <w:t>the next two sections</w:t>
      </w:r>
      <w:r w:rsidR="00361ECA">
        <w:t xml:space="preserve"> are those on</w:t>
      </w:r>
      <w:r w:rsidR="00237643">
        <w:t xml:space="preserve"> </w:t>
      </w:r>
      <w:r w:rsidR="00581C96">
        <w:t>factoring header paths</w:t>
      </w:r>
      <w:bookmarkStart w:id="4" w:name="_Ref364434114"/>
      <w:r w:rsidR="00581C96" w:rsidRPr="003F0ECB">
        <w:rPr>
          <w:rStyle w:val="EndnoteReference"/>
          <w:color w:val="7030A0"/>
        </w:rPr>
        <w:endnoteReference w:id="48"/>
      </w:r>
      <w:bookmarkEnd w:id="4"/>
      <w:r w:rsidR="007B09DF">
        <w:t xml:space="preserve">, </w:t>
      </w:r>
      <w:r w:rsidR="00361ECA">
        <w:t xml:space="preserve">on </w:t>
      </w:r>
      <w:r w:rsidR="007B09DF">
        <w:t>a</w:t>
      </w:r>
      <w:r w:rsidR="00707B75">
        <w:t>lgorithmic table segmentation</w:t>
      </w:r>
      <w:r w:rsidR="007B09DF">
        <w:t xml:space="preserve"> based on the fundamental indexing property</w:t>
      </w:r>
      <w:r w:rsidR="007B09DF">
        <w:rPr>
          <w:rStyle w:val="EndnoteReference"/>
        </w:rPr>
        <w:endnoteReference w:id="49"/>
      </w:r>
      <w:r w:rsidR="00707B75">
        <w:t xml:space="preserve">; </w:t>
      </w:r>
      <w:r w:rsidR="00AD6712">
        <w:t xml:space="preserve">on </w:t>
      </w:r>
      <w:r w:rsidR="00745B5B">
        <w:t xml:space="preserve">transformation of human-readable tables into canonical tables </w:t>
      </w:r>
      <w:r w:rsidR="00E2444E">
        <w:t>for SQ</w:t>
      </w:r>
      <w:r w:rsidR="00745B5B">
        <w:t>L queries and RDFs for SPARQL queries</w:t>
      </w:r>
      <w:r w:rsidR="00745B5B">
        <w:rPr>
          <w:rStyle w:val="EndnoteReference"/>
        </w:rPr>
        <w:endnoteReference w:id="50"/>
      </w:r>
      <w:r w:rsidR="00745B5B">
        <w:t xml:space="preserve">; </w:t>
      </w:r>
      <w:r w:rsidR="00707B75">
        <w:t xml:space="preserve">and </w:t>
      </w:r>
      <w:r w:rsidR="00361ECA">
        <w:t xml:space="preserve">on </w:t>
      </w:r>
      <w:proofErr w:type="spellStart"/>
      <w:r w:rsidR="00581C96" w:rsidRPr="003F0ECB">
        <w:t>VeriClick</w:t>
      </w:r>
      <w:proofErr w:type="spellEnd"/>
      <w:r w:rsidR="00581C96" w:rsidRPr="003F0ECB">
        <w:t>, an interacti</w:t>
      </w:r>
      <w:r w:rsidR="007B09DF">
        <w:t>ve tool for table segmentation</w:t>
      </w:r>
      <w:r w:rsidR="00361ECA">
        <w:t xml:space="preserve"> using critical cells</w:t>
      </w:r>
      <w:r w:rsidR="00581C96" w:rsidRPr="003F0ECB">
        <w:rPr>
          <w:rStyle w:val="EndnoteReference"/>
          <w:color w:val="7030A0"/>
        </w:rPr>
        <w:endnoteReference w:id="51"/>
      </w:r>
      <w:r w:rsidR="006B5FC3" w:rsidRPr="003F0ECB">
        <w:t>.</w:t>
      </w:r>
      <w:r w:rsidR="00581C96">
        <w:t xml:space="preserve"> </w:t>
      </w:r>
    </w:p>
    <w:p w14:paraId="00B717C7" w14:textId="77777777" w:rsidR="00022F9F" w:rsidRDefault="00022F9F">
      <w:pPr>
        <w:pStyle w:val="Sectionheader"/>
      </w:pPr>
      <w:r>
        <w:lastRenderedPageBreak/>
        <w:t xml:space="preserve">3. </w:t>
      </w:r>
      <w:r w:rsidR="00E14C00">
        <w:t>Me</w:t>
      </w:r>
      <w:r w:rsidR="00304F06">
        <w:t>THOD</w:t>
      </w:r>
    </w:p>
    <w:p w14:paraId="0B17DF6C" w14:textId="77777777" w:rsidR="00304F06" w:rsidRDefault="00304F06">
      <w:pPr>
        <w:pStyle w:val="Leadingparagraph"/>
      </w:pPr>
      <w:r>
        <w:t xml:space="preserve">We first describe the types of tables that are accepted and processed by our programs. Then we </w:t>
      </w:r>
      <w:r w:rsidR="00742E98">
        <w:t xml:space="preserve">describe </w:t>
      </w:r>
      <w:r>
        <w:t>each of the processing steps</w:t>
      </w:r>
      <w:r w:rsidR="00742E98">
        <w:t xml:space="preserve">. Give the available </w:t>
      </w:r>
      <w:proofErr w:type="gramStart"/>
      <w:r w:rsidR="00742E98">
        <w:t>space,</w:t>
      </w:r>
      <w:proofErr w:type="gramEnd"/>
      <w:r w:rsidR="00742E98">
        <w:t xml:space="preserve"> we opted for more illustrations at the expense of formal proofs.</w:t>
      </w:r>
    </w:p>
    <w:p w14:paraId="2DE2F992" w14:textId="77777777" w:rsidR="00304F06" w:rsidRDefault="00304F06" w:rsidP="00304F06">
      <w:pPr>
        <w:pStyle w:val="Subsectionheader"/>
      </w:pPr>
      <w:r>
        <w:t xml:space="preserve">3.1  </w:t>
      </w:r>
      <w:r w:rsidR="00625600">
        <w:t>Well Formed Tables</w:t>
      </w:r>
    </w:p>
    <w:p w14:paraId="778D1204" w14:textId="1748A34E" w:rsidR="00CC7E16" w:rsidRDefault="00304F06">
      <w:pPr>
        <w:pStyle w:val="Leadingparagraph"/>
      </w:pPr>
      <w:r>
        <w:t>Our programs process Well Formed Tables (WFTs)</w:t>
      </w:r>
      <w:r w:rsidR="00625600">
        <w:t xml:space="preserve">, </w:t>
      </w:r>
      <w:r w:rsidR="00D30DA7">
        <w:t xml:space="preserve">with a structure illustrated </w:t>
      </w:r>
      <w:r w:rsidR="00AD6712">
        <w:t>by the</w:t>
      </w:r>
      <w:r w:rsidR="00625600">
        <w:t xml:space="preserve"> schematic diagram of </w:t>
      </w:r>
      <w:r w:rsidR="00D30DA7">
        <w:t xml:space="preserve">Fig. </w:t>
      </w:r>
      <w:r w:rsidR="00AD6712">
        <w:t>1a</w:t>
      </w:r>
      <w:r w:rsidR="00AD6712" w:rsidDel="00D30DA7">
        <w:t xml:space="preserve">. </w:t>
      </w:r>
      <w:proofErr w:type="gramStart"/>
      <w:r w:rsidR="00625600">
        <w:t>The</w:t>
      </w:r>
      <w:proofErr w:type="gramEnd"/>
      <w:r w:rsidR="00625600">
        <w:t xml:space="preserve"> principal constraint</w:t>
      </w:r>
      <w:r w:rsidR="00480B3F">
        <w:t>s</w:t>
      </w:r>
      <w:r w:rsidR="00625600">
        <w:t xml:space="preserve"> </w:t>
      </w:r>
      <w:r w:rsidR="00480B3F">
        <w:t>are</w:t>
      </w:r>
      <w:r w:rsidR="00625600">
        <w:t xml:space="preserve"> that the </w:t>
      </w:r>
      <w:proofErr w:type="spellStart"/>
      <w:r w:rsidR="00625600">
        <w:t>RowHeader</w:t>
      </w:r>
      <w:proofErr w:type="spellEnd"/>
      <w:r w:rsidR="00625600">
        <w:t xml:space="preserve"> must be to the left and aligned with the Data region, and </w:t>
      </w:r>
      <w:r w:rsidR="000B5B05">
        <w:t xml:space="preserve">that </w:t>
      </w:r>
      <w:r w:rsidR="00625600">
        <w:t xml:space="preserve">the </w:t>
      </w:r>
      <w:proofErr w:type="spellStart"/>
      <w:r w:rsidR="00625600">
        <w:t>ColumnHeader</w:t>
      </w:r>
      <w:proofErr w:type="spellEnd"/>
      <w:r w:rsidR="00625600">
        <w:t xml:space="preserve"> must be above and aligned with the Data r</w:t>
      </w:r>
      <w:r w:rsidR="00742E98">
        <w:t xml:space="preserve">egion. The </w:t>
      </w:r>
      <w:proofErr w:type="spellStart"/>
      <w:r w:rsidR="00742E98">
        <w:t>TableT</w:t>
      </w:r>
      <w:r w:rsidR="00625600">
        <w:t>itle</w:t>
      </w:r>
      <w:proofErr w:type="spellEnd"/>
      <w:r w:rsidR="00625600">
        <w:t xml:space="preserve"> is in the </w:t>
      </w:r>
      <w:r w:rsidR="00480B3F">
        <w:t>top</w:t>
      </w:r>
      <w:r w:rsidR="00625600">
        <w:t xml:space="preserve"> row (usually a merged cell in HTML</w:t>
      </w:r>
      <w:r w:rsidR="00CC7E16">
        <w:t>)</w:t>
      </w:r>
      <w:r w:rsidR="00625600">
        <w:t xml:space="preserve">. </w:t>
      </w:r>
      <w:proofErr w:type="spellStart"/>
      <w:r w:rsidR="00CC7E16">
        <w:t>FootnoteP</w:t>
      </w:r>
      <w:r w:rsidR="00625600">
        <w:t>refixes</w:t>
      </w:r>
      <w:proofErr w:type="spellEnd"/>
      <w:r w:rsidR="00625600">
        <w:t xml:space="preserve"> (like “*”</w:t>
      </w:r>
      <w:r w:rsidR="00605C5A">
        <w:t>)</w:t>
      </w:r>
      <w:r w:rsidR="00CC7E16">
        <w:t>, followed by the F</w:t>
      </w:r>
      <w:r w:rsidR="00625600">
        <w:t xml:space="preserve">ootnote itself, must be below </w:t>
      </w:r>
      <w:r w:rsidR="00CC7E16">
        <w:t xml:space="preserve">the </w:t>
      </w:r>
      <w:proofErr w:type="spellStart"/>
      <w:r w:rsidR="00CC7E16">
        <w:t>Row</w:t>
      </w:r>
      <w:r w:rsidR="00625600">
        <w:t>Header</w:t>
      </w:r>
      <w:proofErr w:type="spellEnd"/>
      <w:r w:rsidR="00742E98">
        <w:t xml:space="preserve"> and the Data</w:t>
      </w:r>
      <w:r w:rsidR="00CC7E16">
        <w:t xml:space="preserve"> and </w:t>
      </w:r>
      <w:r w:rsidR="00C00D58">
        <w:t>can</w:t>
      </w:r>
      <w:r w:rsidR="00CC7E16">
        <w:t xml:space="preserve">not share their row with anything else. The corresponding </w:t>
      </w:r>
      <w:proofErr w:type="spellStart"/>
      <w:r w:rsidR="00CC7E16">
        <w:t>FootnoteMark</w:t>
      </w:r>
      <w:r w:rsidR="00480B3F">
        <w:t>er</w:t>
      </w:r>
      <w:proofErr w:type="spellEnd"/>
      <w:r w:rsidR="00CC7E16">
        <w:t xml:space="preserve"> may occur in any cell above the Footnote. Notes, which often provide information about the source or dissemination of the data, may occur above or below the </w:t>
      </w:r>
      <w:proofErr w:type="spellStart"/>
      <w:r w:rsidR="00CC7E16">
        <w:t>ColumnHeader</w:t>
      </w:r>
      <w:proofErr w:type="spellEnd"/>
      <w:r w:rsidR="00CC7E16">
        <w:t xml:space="preserve"> or below the Footnotes. Empty rows or columns may occur anywhere except at the top or left (a CSV requirement), but are most common on t</w:t>
      </w:r>
      <w:r w:rsidR="00C00D58">
        <w:t>he far right or below the table (t</w:t>
      </w:r>
      <w:r w:rsidR="00CC7E16">
        <w:t>hey can be deleted without loss of information</w:t>
      </w:r>
      <w:r w:rsidR="00C00D58">
        <w:t>)</w:t>
      </w:r>
      <w:r w:rsidR="00CC7E16">
        <w:t>.</w:t>
      </w:r>
      <w:r w:rsidR="00CE33DD">
        <w:t xml:space="preserve"> </w:t>
      </w:r>
    </w:p>
    <w:p w14:paraId="79F91FF1" w14:textId="484714C6" w:rsidR="000A59E5" w:rsidRPr="00CC7E16" w:rsidRDefault="000A59E5" w:rsidP="000A59E5">
      <w:pPr>
        <w:pStyle w:val="StandardParagraph"/>
      </w:pPr>
      <w:r>
        <w:t xml:space="preserve">Fig. </w:t>
      </w:r>
      <w:r w:rsidR="00D30DA7">
        <w:t xml:space="preserve">1b </w:t>
      </w:r>
      <w:r>
        <w:t>displays t</w:t>
      </w:r>
      <w:r w:rsidR="008C7863">
        <w:t>hree</w:t>
      </w:r>
      <w:r>
        <w:t xml:space="preserve"> esoteric tables that do not follow the requirements of a Well Formed Table</w:t>
      </w:r>
      <w:r w:rsidR="00C00D58">
        <w:t xml:space="preserve"> and that we cannot</w:t>
      </w:r>
      <w:r>
        <w:t xml:space="preserve"> segment</w:t>
      </w:r>
      <w:r w:rsidR="00E2444E">
        <w:t xml:space="preserve"> without first transforming them (so far, only manually) into WFTs</w:t>
      </w:r>
      <w:r>
        <w:t>. We also ca</w:t>
      </w:r>
      <w:r w:rsidR="00707B75">
        <w:t>nnot yet process nested tables</w:t>
      </w:r>
      <w:r w:rsidR="00742E98">
        <w:t>, concatenated</w:t>
      </w:r>
      <w:r>
        <w:t xml:space="preserve"> tables, </w:t>
      </w:r>
      <w:r w:rsidR="00C00D58">
        <w:t>and</w:t>
      </w:r>
      <w:r>
        <w:t xml:space="preserve"> tab</w:t>
      </w:r>
      <w:r w:rsidR="00C00D58">
        <w:t>les with graphical cell content</w:t>
      </w:r>
      <w:r>
        <w:t xml:space="preserve">s.  </w:t>
      </w:r>
    </w:p>
    <w:p w14:paraId="654B6C24" w14:textId="6E57E2F6" w:rsidR="00CE33DD" w:rsidRPr="00CE33DD" w:rsidRDefault="00CE33DD" w:rsidP="00CE33DD">
      <w:pPr>
        <w:pStyle w:val="StandardParagraph"/>
      </w:pPr>
      <w:r>
        <w:t xml:space="preserve">The structure of WFTs can be formalized with block interval algebra, but we believe that </w:t>
      </w:r>
      <w:r w:rsidR="00C00D58">
        <w:t xml:space="preserve">Fig. </w:t>
      </w:r>
      <w:r w:rsidR="00D30DA7">
        <w:t xml:space="preserve">1 </w:t>
      </w:r>
      <w:r w:rsidR="00C00D58">
        <w:t xml:space="preserve">is an unambiguous and </w:t>
      </w:r>
      <w:r>
        <w:t xml:space="preserve">easy-to-grasp representation of </w:t>
      </w:r>
      <w:r w:rsidR="000B5B05">
        <w:t>our</w:t>
      </w:r>
      <w:r>
        <w:t xml:space="preserve"> requirements </w:t>
      </w:r>
      <w:r w:rsidR="000B5B05">
        <w:t>for</w:t>
      </w:r>
      <w:r>
        <w:t xml:space="preserve"> </w:t>
      </w:r>
      <w:r w:rsidR="000B5B05">
        <w:t xml:space="preserve">acceptable table layouts. </w:t>
      </w:r>
      <w:r>
        <w:t xml:space="preserve">The segmentation depends on the determination of four critical cells. CC1 and CC2 </w:t>
      </w:r>
      <w:r w:rsidR="00C00D58">
        <w:t>delimit</w:t>
      </w:r>
      <w:r>
        <w:t xml:space="preserve"> the row and column headers, while CC3 and CC4 </w:t>
      </w:r>
      <w:r w:rsidR="00C00D58">
        <w:t>reveal</w:t>
      </w:r>
      <w:r>
        <w:t xml:space="preserve"> the extent and alignment of the data region. The critical cells address only </w:t>
      </w:r>
      <w:r w:rsidR="00C00D58">
        <w:t>table</w:t>
      </w:r>
      <w:r>
        <w:t xml:space="preserve"> </w:t>
      </w:r>
      <w:r w:rsidR="00543E4F">
        <w:t xml:space="preserve">geometry </w:t>
      </w:r>
      <w:r>
        <w:t>and topolog</w:t>
      </w:r>
      <w:r w:rsidR="00C00D58">
        <w:t>y</w:t>
      </w:r>
      <w:r>
        <w:t>. The logical aspects of indexing and category structure are di</w:t>
      </w:r>
      <w:r w:rsidR="000A59E5">
        <w:t>scussed in Section 3.2 and 3.3.</w:t>
      </w:r>
      <w:r>
        <w:t xml:space="preserve"> </w:t>
      </w:r>
    </w:p>
    <w:p w14:paraId="19808A35" w14:textId="77777777" w:rsidR="003E101A" w:rsidRDefault="00A66F32" w:rsidP="00304F06">
      <w:pPr>
        <w:pStyle w:val="Leadingparagraph"/>
        <w:jc w:val="left"/>
      </w:pPr>
      <w:r w:rsidRPr="00A66F32">
        <w:rPr>
          <w:noProof/>
        </w:rPr>
        <w:drawing>
          <wp:anchor distT="0" distB="0" distL="114300" distR="114300" simplePos="0" relativeHeight="251676672" behindDoc="1" locked="0" layoutInCell="1" allowOverlap="1" wp14:anchorId="51C97843" wp14:editId="39178A0B">
            <wp:simplePos x="0" y="0"/>
            <wp:positionH relativeFrom="column">
              <wp:posOffset>3022579</wp:posOffset>
            </wp:positionH>
            <wp:positionV relativeFrom="paragraph">
              <wp:posOffset>1549015</wp:posOffset>
            </wp:positionV>
            <wp:extent cx="2090791" cy="1393861"/>
            <wp:effectExtent l="0" t="0" r="5080" b="0"/>
            <wp:wrapNone/>
            <wp:docPr id="2" name="Picture 2" descr="C:\Users\George\Documents\gndocs\CONFERENCES\2015_SPIE\Obs DRR2015\periodic-table-of-the-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Documents\gndocs\CONFERENCES\2015_SPIE\Obs DRR2015\periodic-table-of-the-elemen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80" cy="1397854"/>
                    </a:xfrm>
                    <a:prstGeom prst="rect">
                      <a:avLst/>
                    </a:prstGeom>
                    <a:noFill/>
                    <a:ln>
                      <a:noFill/>
                    </a:ln>
                  </pic:spPr>
                </pic:pic>
              </a:graphicData>
            </a:graphic>
            <wp14:sizeRelH relativeFrom="page">
              <wp14:pctWidth>0</wp14:pctWidth>
            </wp14:sizeRelH>
            <wp14:sizeRelV relativeFrom="page">
              <wp14:pctHeight>0</wp14:pctHeight>
            </wp14:sizeRelV>
          </wp:anchor>
        </w:drawing>
      </w:r>
      <w:r w:rsidR="00EF10A0">
        <w:rPr>
          <w:noProof/>
        </w:rPr>
        <w:drawing>
          <wp:anchor distT="0" distB="0" distL="114300" distR="114300" simplePos="0" relativeHeight="251675648" behindDoc="1" locked="0" layoutInCell="1" allowOverlap="1" wp14:anchorId="57178A75" wp14:editId="3D2788C4">
            <wp:simplePos x="0" y="0"/>
            <wp:positionH relativeFrom="column">
              <wp:posOffset>4438015</wp:posOffset>
            </wp:positionH>
            <wp:positionV relativeFrom="paragraph">
              <wp:posOffset>41910</wp:posOffset>
            </wp:positionV>
            <wp:extent cx="1430020" cy="1435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020" cy="1435100"/>
                    </a:xfrm>
                    <a:prstGeom prst="rect">
                      <a:avLst/>
                    </a:prstGeom>
                    <a:noFill/>
                  </pic:spPr>
                </pic:pic>
              </a:graphicData>
            </a:graphic>
            <wp14:sizeRelH relativeFrom="page">
              <wp14:pctWidth>0</wp14:pctWidth>
            </wp14:sizeRelH>
            <wp14:sizeRelV relativeFrom="page">
              <wp14:pctHeight>0</wp14:pctHeight>
            </wp14:sizeRelV>
          </wp:anchor>
        </w:drawing>
      </w:r>
      <w:r w:rsidR="00304F06">
        <w:rPr>
          <w:noProof/>
        </w:rPr>
        <w:drawing>
          <wp:anchor distT="0" distB="0" distL="114300" distR="114300" simplePos="0" relativeHeight="251658240" behindDoc="0" locked="0" layoutInCell="1" allowOverlap="1" wp14:anchorId="30B68E03" wp14:editId="6672D584">
            <wp:simplePos x="0" y="0"/>
            <wp:positionH relativeFrom="column">
              <wp:posOffset>2543810</wp:posOffset>
            </wp:positionH>
            <wp:positionV relativeFrom="paragraph">
              <wp:posOffset>5715</wp:posOffset>
            </wp:positionV>
            <wp:extent cx="1613263" cy="146839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3263" cy="1468399"/>
                    </a:xfrm>
                    <a:prstGeom prst="rect">
                      <a:avLst/>
                    </a:prstGeom>
                    <a:noFill/>
                  </pic:spPr>
                </pic:pic>
              </a:graphicData>
            </a:graphic>
            <wp14:sizeRelH relativeFrom="margin">
              <wp14:pctWidth>0</wp14:pctWidth>
            </wp14:sizeRelH>
            <wp14:sizeRelV relativeFrom="margin">
              <wp14:pctHeight>0</wp14:pctHeight>
            </wp14:sizeRelV>
          </wp:anchor>
        </w:drawing>
      </w:r>
      <w:r w:rsidR="00EF10A0" w:rsidRPr="00EF10A0">
        <w:rPr>
          <w:noProof/>
        </w:rPr>
        <w:t xml:space="preserve"> </w:t>
      </w:r>
      <w:r w:rsidR="00EF10A0" w:rsidRPr="00EF10A0">
        <w:rPr>
          <w:noProof/>
        </w:rPr>
        <w:drawing>
          <wp:inline distT="0" distB="0" distL="0" distR="0" wp14:anchorId="5E760D48" wp14:editId="71E8654F">
            <wp:extent cx="2162710" cy="2960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8329" cy="2981985"/>
                    </a:xfrm>
                    <a:prstGeom prst="rect">
                      <a:avLst/>
                    </a:prstGeom>
                    <a:noFill/>
                    <a:ln>
                      <a:noFill/>
                    </a:ln>
                  </pic:spPr>
                </pic:pic>
              </a:graphicData>
            </a:graphic>
          </wp:inline>
        </w:drawing>
      </w:r>
      <w:r w:rsidR="00EF10A0" w:rsidRPr="00EF10A0">
        <w:t xml:space="preserve"> </w:t>
      </w:r>
      <w:r w:rsidR="00304F06">
        <w:tab/>
      </w:r>
    </w:p>
    <w:p w14:paraId="7342C0A8" w14:textId="77777777" w:rsidR="00304F06" w:rsidRPr="00304F06" w:rsidRDefault="00A66F32" w:rsidP="00A66F32">
      <w:pPr>
        <w:pStyle w:val="StandardParagraph"/>
        <w:numPr>
          <w:ilvl w:val="0"/>
          <w:numId w:val="2"/>
        </w:numPr>
        <w:ind w:left="1728" w:firstLine="0"/>
      </w:pPr>
      <w:r>
        <w:t xml:space="preserve">  </w:t>
      </w:r>
      <w:r>
        <w:tab/>
      </w:r>
      <w:r>
        <w:tab/>
      </w:r>
      <w:r w:rsidR="00304F06">
        <w:tab/>
      </w:r>
      <w:r w:rsidR="00304F06">
        <w:tab/>
      </w:r>
      <w:r>
        <w:tab/>
      </w:r>
      <w:r w:rsidR="00304F06">
        <w:tab/>
        <w:t>(b)</w:t>
      </w:r>
    </w:p>
    <w:p w14:paraId="62E5F014" w14:textId="3CAAE73C" w:rsidR="005E4F7A" w:rsidRPr="009F1EC2" w:rsidRDefault="00CC7E16" w:rsidP="009F1EC2">
      <w:pPr>
        <w:pStyle w:val="StandardParagraph"/>
        <w:jc w:val="center"/>
        <w:rPr>
          <w:sz w:val="18"/>
          <w:szCs w:val="18"/>
        </w:rPr>
      </w:pPr>
      <w:proofErr w:type="gramStart"/>
      <w:r w:rsidRPr="009F1EC2">
        <w:rPr>
          <w:sz w:val="18"/>
          <w:szCs w:val="18"/>
        </w:rPr>
        <w:t xml:space="preserve">Fig. </w:t>
      </w:r>
      <w:r w:rsidR="00D30DA7">
        <w:rPr>
          <w:sz w:val="18"/>
          <w:szCs w:val="18"/>
        </w:rPr>
        <w:t>1</w:t>
      </w:r>
      <w:r w:rsidRPr="009F1EC2">
        <w:rPr>
          <w:sz w:val="18"/>
          <w:szCs w:val="18"/>
        </w:rPr>
        <w:t>.</w:t>
      </w:r>
      <w:proofErr w:type="gramEnd"/>
      <w:r w:rsidRPr="009F1EC2">
        <w:rPr>
          <w:sz w:val="18"/>
          <w:szCs w:val="18"/>
        </w:rPr>
        <w:t xml:space="preserve"> </w:t>
      </w:r>
      <w:proofErr w:type="gramStart"/>
      <w:r w:rsidRPr="009F1EC2">
        <w:rPr>
          <w:sz w:val="18"/>
          <w:szCs w:val="18"/>
        </w:rPr>
        <w:t>(a) Schematic diagram of a Well Formed Table; (b) Examples of esoteric tables that we cannot yet process.</w:t>
      </w:r>
      <w:proofErr w:type="gramEnd"/>
    </w:p>
    <w:p w14:paraId="2A3823A2" w14:textId="77777777" w:rsidR="00625600" w:rsidRDefault="00625600" w:rsidP="00625600">
      <w:pPr>
        <w:pStyle w:val="Subsectionheader"/>
      </w:pPr>
      <w:r>
        <w:t>3.2  Segmentation and Classification</w:t>
      </w:r>
    </w:p>
    <w:p w14:paraId="46BBB4B3" w14:textId="3B1914A8" w:rsidR="00BD47F6" w:rsidRDefault="00007F5B" w:rsidP="00BD47F6">
      <w:pPr>
        <w:pStyle w:val="Leadingparagraph"/>
      </w:pPr>
      <w:r>
        <w:t xml:space="preserve">Consider the tables of Fig. </w:t>
      </w:r>
      <w:r w:rsidR="00D30DA7">
        <w:t>2</w:t>
      </w:r>
      <w:r>
        <w:t>, as the</w:t>
      </w:r>
      <w:r w:rsidR="00C00D58">
        <w:t xml:space="preserve">y might appear on the web or in Excel in XLSX format. Fig. </w:t>
      </w:r>
      <w:r w:rsidR="00D30DA7">
        <w:t xml:space="preserve">3 </w:t>
      </w:r>
      <w:r w:rsidR="00C00D58">
        <w:t xml:space="preserve">shows the </w:t>
      </w:r>
      <w:r w:rsidR="00605C5A">
        <w:t xml:space="preserve">rendering of the </w:t>
      </w:r>
      <w:r w:rsidR="00C00D58">
        <w:t xml:space="preserve">same tables </w:t>
      </w:r>
      <w:r>
        <w:t>after conversion</w:t>
      </w:r>
      <w:r w:rsidR="00C00D58">
        <w:t xml:space="preserve"> to CSV format</w:t>
      </w:r>
      <w:r>
        <w:t>.</w:t>
      </w:r>
      <w:r w:rsidR="00C00D58">
        <w:t xml:space="preserve"> Most of the formatting is lost, including</w:t>
      </w:r>
      <w:r>
        <w:t xml:space="preserve"> cell size, color</w:t>
      </w:r>
      <w:r w:rsidR="00B8008D">
        <w:t>s, fonts</w:t>
      </w:r>
      <w:r>
        <w:t xml:space="preserve">, </w:t>
      </w:r>
      <w:r w:rsidR="00C00D58">
        <w:t xml:space="preserve">and </w:t>
      </w:r>
      <w:r>
        <w:t xml:space="preserve">text </w:t>
      </w:r>
      <w:r w:rsidR="00C00D58">
        <w:t>positioning</w:t>
      </w:r>
      <w:r>
        <w:t xml:space="preserve"> within the cells. </w:t>
      </w:r>
      <w:r w:rsidR="00860B4D">
        <w:t>The conversion</w:t>
      </w:r>
      <w:r w:rsidR="00C60C6B">
        <w:t xml:space="preserve"> reveals that the table title is actually part of the table, as is the case with most web tables that we have seen. Although Excel </w:t>
      </w:r>
      <w:r w:rsidR="00860B4D">
        <w:t>displays</w:t>
      </w:r>
      <w:r w:rsidR="00C60C6B">
        <w:t xml:space="preserve"> the CSV file as a table, wit</w:t>
      </w:r>
      <w:r w:rsidR="00E5099A">
        <w:t>h left-justified text and right-</w:t>
      </w:r>
      <w:r w:rsidR="00C60C6B">
        <w:t>justified numerals, the Notepad d</w:t>
      </w:r>
      <w:r w:rsidR="00E5099A">
        <w:t xml:space="preserve">isplay of Fig. </w:t>
      </w:r>
      <w:r w:rsidR="00D30DA7">
        <w:t xml:space="preserve">4 </w:t>
      </w:r>
      <w:r w:rsidR="00E5099A">
        <w:t>shows that</w:t>
      </w:r>
      <w:r w:rsidR="00C60C6B">
        <w:t xml:space="preserve"> the</w:t>
      </w:r>
      <w:r w:rsidR="00E5099A">
        <w:t xml:space="preserve"> CSV</w:t>
      </w:r>
      <w:r w:rsidR="00C60C6B">
        <w:t xml:space="preserve"> file contains only commas and EOLs as cell content separators.</w:t>
      </w:r>
      <w:r w:rsidR="00D518CF">
        <w:t xml:space="preserve"> Fig. </w:t>
      </w:r>
      <w:r w:rsidR="00D30DA7">
        <w:t xml:space="preserve">5 </w:t>
      </w:r>
      <w:r w:rsidR="00D518CF">
        <w:t>shows how we fill the elementary cells generated from merged cells by conversion to CSV.</w:t>
      </w:r>
    </w:p>
    <w:p w14:paraId="2A100F5F" w14:textId="77777777" w:rsidR="00BD47F6" w:rsidRDefault="00F35D67" w:rsidP="009F1EC2">
      <w:pPr>
        <w:pStyle w:val="StandardParagraph"/>
        <w:ind w:firstLine="0"/>
      </w:pPr>
      <w:r w:rsidRPr="00B8008D">
        <w:rPr>
          <w:noProof/>
        </w:rPr>
        <w:lastRenderedPageBreak/>
        <w:drawing>
          <wp:anchor distT="0" distB="0" distL="114300" distR="114300" simplePos="0" relativeHeight="251665408" behindDoc="1" locked="0" layoutInCell="1" allowOverlap="1" wp14:anchorId="7B8385F3" wp14:editId="7FB6BE06">
            <wp:simplePos x="0" y="0"/>
            <wp:positionH relativeFrom="margin">
              <wp:posOffset>810260</wp:posOffset>
            </wp:positionH>
            <wp:positionV relativeFrom="paragraph">
              <wp:posOffset>-3175</wp:posOffset>
            </wp:positionV>
            <wp:extent cx="4485640" cy="14452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564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A68E8" w14:textId="77777777" w:rsidR="00007F5B" w:rsidRDefault="00007F5B" w:rsidP="009F1EC2">
      <w:pPr>
        <w:pStyle w:val="StandardParagraph"/>
        <w:ind w:firstLine="0"/>
      </w:pPr>
    </w:p>
    <w:p w14:paraId="07076B5E" w14:textId="77777777" w:rsidR="00007F5B" w:rsidRDefault="00007F5B" w:rsidP="009F1EC2">
      <w:pPr>
        <w:pStyle w:val="StandardParagraph"/>
        <w:ind w:firstLine="0"/>
      </w:pPr>
    </w:p>
    <w:p w14:paraId="446A928F" w14:textId="77777777" w:rsidR="00007F5B" w:rsidRDefault="00007F5B" w:rsidP="009F1EC2">
      <w:pPr>
        <w:pStyle w:val="StandardParagraph"/>
        <w:ind w:firstLine="0"/>
      </w:pPr>
    </w:p>
    <w:p w14:paraId="47856066" w14:textId="77777777" w:rsidR="00007F5B" w:rsidRDefault="00007F5B" w:rsidP="009F1EC2">
      <w:pPr>
        <w:pStyle w:val="StandardParagraph"/>
        <w:ind w:firstLine="0"/>
      </w:pPr>
    </w:p>
    <w:p w14:paraId="62D00AD6" w14:textId="77777777" w:rsidR="00D30DA7" w:rsidRDefault="00D30DA7" w:rsidP="009F1EC2">
      <w:pPr>
        <w:pStyle w:val="StandardParagraph"/>
        <w:ind w:firstLine="0"/>
      </w:pPr>
    </w:p>
    <w:p w14:paraId="623C8F27" w14:textId="77777777" w:rsidR="00007F5B" w:rsidRDefault="00007F5B" w:rsidP="009F1EC2">
      <w:pPr>
        <w:pStyle w:val="StandardParagraph"/>
        <w:ind w:firstLine="0"/>
      </w:pPr>
    </w:p>
    <w:p w14:paraId="484CBC16" w14:textId="4C3A3CEF" w:rsidR="00BD47F6" w:rsidRDefault="00007F5B" w:rsidP="009F1EC2">
      <w:pPr>
        <w:pStyle w:val="StandardParagraph"/>
        <w:ind w:firstLine="0"/>
        <w:jc w:val="center"/>
      </w:pPr>
      <w:proofErr w:type="gramStart"/>
      <w:r w:rsidRPr="009F1EC2">
        <w:rPr>
          <w:sz w:val="18"/>
          <w:szCs w:val="18"/>
        </w:rPr>
        <w:t xml:space="preserve">Fig. </w:t>
      </w:r>
      <w:r w:rsidR="00D30DA7">
        <w:rPr>
          <w:sz w:val="18"/>
          <w:szCs w:val="18"/>
        </w:rPr>
        <w:t>2</w:t>
      </w:r>
      <w:r w:rsidRPr="009F1EC2">
        <w:rPr>
          <w:sz w:val="18"/>
          <w:szCs w:val="18"/>
        </w:rPr>
        <w:t>.</w:t>
      </w:r>
      <w:proofErr w:type="gramEnd"/>
      <w:r w:rsidRPr="009F1EC2">
        <w:rPr>
          <w:sz w:val="18"/>
          <w:szCs w:val="18"/>
        </w:rPr>
        <w:t xml:space="preserve"> </w:t>
      </w:r>
      <w:r w:rsidR="00D518CF" w:rsidRPr="009F1EC2">
        <w:rPr>
          <w:sz w:val="18"/>
          <w:szCs w:val="18"/>
        </w:rPr>
        <w:t>F</w:t>
      </w:r>
      <w:r w:rsidRPr="009F1EC2">
        <w:rPr>
          <w:sz w:val="18"/>
          <w:szCs w:val="18"/>
        </w:rPr>
        <w:t xml:space="preserve">our tables </w:t>
      </w:r>
      <w:r w:rsidR="00D518CF" w:rsidRPr="009F1EC2">
        <w:rPr>
          <w:sz w:val="18"/>
          <w:szCs w:val="18"/>
        </w:rPr>
        <w:t xml:space="preserve">rendered </w:t>
      </w:r>
      <w:r w:rsidRPr="009F1EC2">
        <w:rPr>
          <w:sz w:val="18"/>
          <w:szCs w:val="18"/>
        </w:rPr>
        <w:t>before conversion to CSV format</w:t>
      </w:r>
      <w:r>
        <w:t>.</w:t>
      </w:r>
    </w:p>
    <w:p w14:paraId="42D86791" w14:textId="77777777" w:rsidR="00007F5B" w:rsidRDefault="00A21C44" w:rsidP="009F1EC2">
      <w:pPr>
        <w:pStyle w:val="StandardParagraph"/>
        <w:ind w:firstLine="0"/>
      </w:pPr>
      <w:r w:rsidRPr="00A21C44">
        <w:rPr>
          <w:noProof/>
        </w:rPr>
        <w:drawing>
          <wp:anchor distT="0" distB="0" distL="114300" distR="114300" simplePos="0" relativeHeight="251684864" behindDoc="1" locked="0" layoutInCell="1" allowOverlap="1" wp14:anchorId="20A4EB09" wp14:editId="71D97FAC">
            <wp:simplePos x="0" y="0"/>
            <wp:positionH relativeFrom="margin">
              <wp:posOffset>404314</wp:posOffset>
            </wp:positionH>
            <wp:positionV relativeFrom="paragraph">
              <wp:posOffset>125277</wp:posOffset>
            </wp:positionV>
            <wp:extent cx="4421505" cy="14243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50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9FBC6" w14:textId="77777777" w:rsidR="00007F5B" w:rsidRDefault="00007F5B" w:rsidP="009F1EC2">
      <w:pPr>
        <w:pStyle w:val="StandardParagraph"/>
        <w:ind w:firstLine="0"/>
      </w:pPr>
    </w:p>
    <w:p w14:paraId="310C8318" w14:textId="77777777" w:rsidR="00007F5B" w:rsidRDefault="00007F5B" w:rsidP="009F1EC2">
      <w:pPr>
        <w:pStyle w:val="StandardParagraph"/>
        <w:ind w:firstLine="0"/>
      </w:pPr>
    </w:p>
    <w:p w14:paraId="480DF0FC" w14:textId="77777777" w:rsidR="00007F5B" w:rsidRDefault="00007F5B" w:rsidP="009F1EC2">
      <w:pPr>
        <w:pStyle w:val="StandardParagraph"/>
        <w:ind w:firstLine="0"/>
      </w:pPr>
    </w:p>
    <w:p w14:paraId="59E2C60B" w14:textId="77777777" w:rsidR="00007F5B" w:rsidRDefault="00007F5B" w:rsidP="009F1EC2">
      <w:pPr>
        <w:pStyle w:val="StandardParagraph"/>
        <w:ind w:firstLine="0"/>
      </w:pPr>
    </w:p>
    <w:p w14:paraId="6BD46D4F" w14:textId="77777777" w:rsidR="00007F5B" w:rsidRDefault="00007F5B" w:rsidP="009F1EC2">
      <w:pPr>
        <w:pStyle w:val="StandardParagraph"/>
        <w:ind w:firstLine="0"/>
      </w:pPr>
    </w:p>
    <w:p w14:paraId="4F725D52" w14:textId="77777777" w:rsidR="00007F5B" w:rsidRDefault="00007F5B" w:rsidP="009F1EC2">
      <w:pPr>
        <w:pStyle w:val="StandardParagraph"/>
        <w:ind w:firstLine="0"/>
      </w:pPr>
    </w:p>
    <w:p w14:paraId="7172E2BC" w14:textId="77777777" w:rsidR="00007F5B" w:rsidRDefault="00007F5B" w:rsidP="009F1EC2">
      <w:pPr>
        <w:pStyle w:val="StandardParagraph"/>
        <w:ind w:firstLine="0"/>
      </w:pPr>
    </w:p>
    <w:p w14:paraId="5F713F3B" w14:textId="714076BC" w:rsidR="00007F5B" w:rsidRPr="009F1EC2" w:rsidRDefault="00F42B3A" w:rsidP="009F1EC2">
      <w:pPr>
        <w:pStyle w:val="StandardParagraph"/>
        <w:ind w:firstLine="0"/>
        <w:jc w:val="center"/>
        <w:rPr>
          <w:sz w:val="18"/>
          <w:szCs w:val="18"/>
        </w:rPr>
      </w:pPr>
      <w:r>
        <w:rPr>
          <w:noProof/>
          <w:sz w:val="18"/>
          <w:szCs w:val="18"/>
        </w:rPr>
        <mc:AlternateContent>
          <mc:Choice Requires="wps">
            <w:drawing>
              <wp:anchor distT="0" distB="0" distL="114300" distR="114300" simplePos="0" relativeHeight="251686912" behindDoc="0" locked="0" layoutInCell="1" allowOverlap="1" wp14:anchorId="4003EDA8" wp14:editId="71C12FC1">
                <wp:simplePos x="0" y="0"/>
                <wp:positionH relativeFrom="column">
                  <wp:posOffset>-14272</wp:posOffset>
                </wp:positionH>
                <wp:positionV relativeFrom="paragraph">
                  <wp:posOffset>190414</wp:posOffset>
                </wp:positionV>
                <wp:extent cx="2908703" cy="922675"/>
                <wp:effectExtent l="0" t="0" r="25400" b="10795"/>
                <wp:wrapNone/>
                <wp:docPr id="12" name="Rectangle 12"/>
                <wp:cNvGraphicFramePr/>
                <a:graphic xmlns:a="http://schemas.openxmlformats.org/drawingml/2006/main">
                  <a:graphicData uri="http://schemas.microsoft.com/office/word/2010/wordprocessingShape">
                    <wps:wsp>
                      <wps:cNvSpPr/>
                      <wps:spPr>
                        <a:xfrm>
                          <a:off x="0" y="0"/>
                          <a:ext cx="2908703" cy="922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FC4E03" id="Rectangle 12" o:spid="_x0000_s1026" style="position:absolute;margin-left:-1.1pt;margin-top:15pt;width:229.05pt;height:72.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" filled="f" strokecolor="black [3213]" strokeweight="1pt"/>
            </w:pict>
          </mc:Fallback>
        </mc:AlternateContent>
      </w:r>
      <w:proofErr w:type="gramStart"/>
      <w:r w:rsidR="00C60C6B" w:rsidRPr="009F1EC2">
        <w:rPr>
          <w:sz w:val="18"/>
          <w:szCs w:val="18"/>
        </w:rPr>
        <w:t xml:space="preserve">Fig. </w:t>
      </w:r>
      <w:r w:rsidR="00D30DA7">
        <w:rPr>
          <w:sz w:val="18"/>
          <w:szCs w:val="18"/>
        </w:rPr>
        <w:t>3</w:t>
      </w:r>
      <w:r w:rsidR="00C60C6B" w:rsidRPr="009F1EC2">
        <w:rPr>
          <w:sz w:val="18"/>
          <w:szCs w:val="18"/>
        </w:rPr>
        <w:t>.</w:t>
      </w:r>
      <w:proofErr w:type="gramEnd"/>
      <w:r w:rsidR="00C60C6B" w:rsidRPr="009F1EC2">
        <w:rPr>
          <w:sz w:val="18"/>
          <w:szCs w:val="18"/>
        </w:rPr>
        <w:t xml:space="preserve"> </w:t>
      </w:r>
      <w:r w:rsidR="00D518CF" w:rsidRPr="009F1EC2">
        <w:rPr>
          <w:sz w:val="18"/>
          <w:szCs w:val="18"/>
        </w:rPr>
        <w:t xml:space="preserve">The same tables after </w:t>
      </w:r>
      <w:r w:rsidR="00C60C6B" w:rsidRPr="009F1EC2">
        <w:rPr>
          <w:sz w:val="18"/>
          <w:szCs w:val="18"/>
        </w:rPr>
        <w:t>conversion to CSV format</w:t>
      </w:r>
    </w:p>
    <w:p w14:paraId="16939ADF" w14:textId="77777777" w:rsidR="00C60C6B" w:rsidRPr="00F42B3A" w:rsidRDefault="00550B10" w:rsidP="00E5099A">
      <w:pPr>
        <w:pStyle w:val="StandardParagraph"/>
        <w:spacing w:after="0"/>
        <w:ind w:firstLine="0"/>
        <w:rPr>
          <w:rFonts w:ascii="Courier New" w:hAnsi="Courier New"/>
        </w:rPr>
      </w:pPr>
      <w:r w:rsidRPr="00F42B3A">
        <w:rPr>
          <w:noProof/>
        </w:rPr>
        <w:drawing>
          <wp:anchor distT="0" distB="0" distL="114300" distR="114300" simplePos="0" relativeHeight="251677696" behindDoc="1" locked="0" layoutInCell="1" allowOverlap="1" wp14:anchorId="1B51E445" wp14:editId="2FAEE6EF">
            <wp:simplePos x="0" y="0"/>
            <wp:positionH relativeFrom="margin">
              <wp:posOffset>3026832</wp:posOffset>
            </wp:positionH>
            <wp:positionV relativeFrom="paragraph">
              <wp:posOffset>123733</wp:posOffset>
            </wp:positionV>
            <wp:extent cx="3089528" cy="807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7137" cy="82787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60C6B" w:rsidRPr="00F42B3A">
        <w:rPr>
          <w:rFonts w:ascii="Courier New" w:hAnsi="Courier New"/>
        </w:rPr>
        <w:t>Table 12d.</w:t>
      </w:r>
      <w:proofErr w:type="gramEnd"/>
      <w:r w:rsidR="00C60C6B" w:rsidRPr="00F42B3A">
        <w:rPr>
          <w:rFonts w:ascii="Courier New" w:hAnsi="Courier New"/>
        </w:rPr>
        <w:t xml:space="preserve">  Agricultural Production</w:t>
      </w:r>
      <w:proofErr w:type="gramStart"/>
      <w:r w:rsidR="00C60C6B" w:rsidRPr="00F42B3A">
        <w:rPr>
          <w:rFonts w:ascii="Courier New" w:hAnsi="Courier New"/>
        </w:rPr>
        <w:t>,,,</w:t>
      </w:r>
      <w:proofErr w:type="gramEnd"/>
    </w:p>
    <w:p w14:paraId="37A907B9" w14:textId="77777777" w:rsidR="00C60C6B" w:rsidRPr="00F42B3A" w:rsidRDefault="00C60C6B" w:rsidP="00E5099A">
      <w:pPr>
        <w:pStyle w:val="StandardParagraph"/>
        <w:spacing w:after="0"/>
        <w:ind w:firstLine="0"/>
        <w:rPr>
          <w:rFonts w:ascii="Courier New" w:hAnsi="Courier New"/>
        </w:rPr>
      </w:pPr>
      <w:r w:rsidRPr="00F42B3A">
        <w:rPr>
          <w:rFonts w:ascii="Courier New" w:hAnsi="Courier New"/>
        </w:rPr>
        <w:t>,</w:t>
      </w:r>
      <w:proofErr w:type="gramStart"/>
      <w:r w:rsidRPr="00F42B3A">
        <w:rPr>
          <w:rFonts w:ascii="Courier New" w:hAnsi="Courier New"/>
        </w:rPr>
        <w:t>,</w:t>
      </w:r>
      <w:proofErr w:type="spellStart"/>
      <w:r w:rsidRPr="00F42B3A">
        <w:rPr>
          <w:rFonts w:ascii="Courier New" w:hAnsi="Courier New"/>
        </w:rPr>
        <w:t>Egypt,L</w:t>
      </w:r>
      <w:r w:rsidR="00E5099A" w:rsidRPr="00F42B3A">
        <w:rPr>
          <w:rFonts w:ascii="Courier New" w:hAnsi="Courier New"/>
        </w:rPr>
        <w:t>iby</w:t>
      </w:r>
      <w:r w:rsidRPr="00F42B3A">
        <w:rPr>
          <w:rFonts w:ascii="Courier New" w:hAnsi="Courier New"/>
        </w:rPr>
        <w:t>a</w:t>
      </w:r>
      <w:proofErr w:type="spellEnd"/>
      <w:proofErr w:type="gramEnd"/>
    </w:p>
    <w:p w14:paraId="6A9A0C36" w14:textId="77777777" w:rsidR="00C60C6B" w:rsidRPr="00F42B3A" w:rsidRDefault="00C60C6B" w:rsidP="00E5099A">
      <w:pPr>
        <w:pStyle w:val="StandardParagraph"/>
        <w:spacing w:after="0"/>
        <w:ind w:firstLine="0"/>
        <w:rPr>
          <w:rFonts w:ascii="Courier New" w:hAnsi="Courier New"/>
        </w:rPr>
      </w:pPr>
      <w:r w:rsidRPr="00F42B3A">
        <w:rPr>
          <w:rFonts w:ascii="Courier New" w:hAnsi="Courier New"/>
        </w:rPr>
        <w:t>Wheat</w:t>
      </w:r>
      <w:proofErr w:type="gramStart"/>
      <w:r w:rsidRPr="00F42B3A">
        <w:rPr>
          <w:rFonts w:ascii="Courier New" w:hAnsi="Courier New"/>
        </w:rPr>
        <w:t>,2010,11000,3000</w:t>
      </w:r>
      <w:proofErr w:type="gramEnd"/>
      <w:r w:rsidR="00550B10" w:rsidRPr="00F42B3A">
        <w:rPr>
          <w:rFonts w:ascii="Courier New" w:hAnsi="Courier New"/>
        </w:rPr>
        <w:t xml:space="preserve"> </w:t>
      </w:r>
      <w:r w:rsidR="00A21C44" w:rsidRPr="00F42B3A">
        <w:rPr>
          <w:rFonts w:ascii="Courier New" w:hAnsi="Courier New"/>
        </w:rPr>
        <w:t>, n = 1</w:t>
      </w:r>
    </w:p>
    <w:p w14:paraId="32D362D0" w14:textId="77777777" w:rsidR="00C60C6B" w:rsidRPr="00F42B3A" w:rsidRDefault="00C60C6B" w:rsidP="00E5099A">
      <w:pPr>
        <w:pStyle w:val="StandardParagraph"/>
        <w:spacing w:after="0"/>
        <w:ind w:firstLine="0"/>
        <w:rPr>
          <w:rFonts w:ascii="Courier New" w:hAnsi="Courier New"/>
        </w:rPr>
      </w:pPr>
      <w:proofErr w:type="gramStart"/>
      <w:r w:rsidRPr="00F42B3A">
        <w:rPr>
          <w:rFonts w:ascii="Courier New" w:hAnsi="Courier New"/>
        </w:rPr>
        <w:t>,2011,7400,3080</w:t>
      </w:r>
      <w:proofErr w:type="gramEnd"/>
    </w:p>
    <w:p w14:paraId="72828E51" w14:textId="77777777" w:rsidR="00C60C6B" w:rsidRPr="00F42B3A" w:rsidRDefault="00C60C6B" w:rsidP="00E5099A">
      <w:pPr>
        <w:pStyle w:val="StandardParagraph"/>
        <w:spacing w:after="0"/>
        <w:ind w:firstLine="0"/>
        <w:rPr>
          <w:rFonts w:ascii="Courier New" w:hAnsi="Courier New"/>
        </w:rPr>
      </w:pPr>
      <w:r w:rsidRPr="00F42B3A">
        <w:rPr>
          <w:rFonts w:ascii="Courier New" w:hAnsi="Courier New"/>
        </w:rPr>
        <w:t>Corn</w:t>
      </w:r>
      <w:proofErr w:type="gramStart"/>
      <w:r w:rsidRPr="00F42B3A">
        <w:rPr>
          <w:rFonts w:ascii="Courier New" w:hAnsi="Courier New"/>
        </w:rPr>
        <w:t>,2010,8000,5500</w:t>
      </w:r>
      <w:proofErr w:type="gramEnd"/>
    </w:p>
    <w:p w14:paraId="159AA194" w14:textId="77777777" w:rsidR="00007F5B" w:rsidRPr="00E5099A" w:rsidRDefault="00C60C6B" w:rsidP="00E5099A">
      <w:pPr>
        <w:pStyle w:val="StandardParagraph"/>
        <w:spacing w:after="0"/>
        <w:ind w:firstLine="0"/>
        <w:rPr>
          <w:rFonts w:ascii="Courier New" w:hAnsi="Courier New"/>
        </w:rPr>
      </w:pPr>
      <w:proofErr w:type="gramStart"/>
      <w:r w:rsidRPr="00F42B3A">
        <w:rPr>
          <w:rFonts w:ascii="Courier New" w:hAnsi="Courier New"/>
        </w:rPr>
        <w:t>,2011,6950,4340</w:t>
      </w:r>
      <w:proofErr w:type="gramEnd"/>
    </w:p>
    <w:p w14:paraId="683570D2" w14:textId="2229A451" w:rsidR="00007F5B" w:rsidRPr="009F1EC2" w:rsidRDefault="00C60C6B" w:rsidP="00C60C6B">
      <w:pPr>
        <w:pStyle w:val="StandardParagraph"/>
        <w:spacing w:before="240"/>
        <w:ind w:firstLine="274"/>
        <w:rPr>
          <w:sz w:val="18"/>
          <w:szCs w:val="18"/>
        </w:rPr>
      </w:pPr>
      <w:proofErr w:type="gramStart"/>
      <w:r w:rsidRPr="009F1EC2">
        <w:rPr>
          <w:sz w:val="18"/>
          <w:szCs w:val="18"/>
        </w:rPr>
        <w:t xml:space="preserve">Fig. </w:t>
      </w:r>
      <w:r w:rsidR="00D30DA7">
        <w:rPr>
          <w:sz w:val="18"/>
          <w:szCs w:val="18"/>
        </w:rPr>
        <w:t>4</w:t>
      </w:r>
      <w:r w:rsidR="00B8008D" w:rsidRPr="009F1EC2">
        <w:rPr>
          <w:sz w:val="18"/>
          <w:szCs w:val="18"/>
        </w:rPr>
        <w:t>.</w:t>
      </w:r>
      <w:proofErr w:type="gramEnd"/>
      <w:r w:rsidR="00B8008D" w:rsidRPr="009F1EC2">
        <w:rPr>
          <w:sz w:val="18"/>
          <w:szCs w:val="18"/>
        </w:rPr>
        <w:t xml:space="preserve"> </w:t>
      </w:r>
      <w:proofErr w:type="gramStart"/>
      <w:r w:rsidR="00B8008D" w:rsidRPr="009F1EC2">
        <w:rPr>
          <w:sz w:val="18"/>
          <w:szCs w:val="18"/>
        </w:rPr>
        <w:t>Notepad display of Table 12d</w:t>
      </w:r>
      <w:r w:rsidRPr="009F1EC2">
        <w:rPr>
          <w:sz w:val="18"/>
          <w:szCs w:val="18"/>
        </w:rPr>
        <w:t xml:space="preserve"> in Fig; 4.</w:t>
      </w:r>
      <w:proofErr w:type="gramEnd"/>
      <w:r w:rsidR="00860B4D" w:rsidRPr="009F1EC2">
        <w:rPr>
          <w:sz w:val="18"/>
          <w:szCs w:val="18"/>
        </w:rPr>
        <w:t xml:space="preserve">  </w:t>
      </w:r>
      <w:r w:rsidR="00860B4D" w:rsidRPr="009F1EC2">
        <w:rPr>
          <w:sz w:val="18"/>
          <w:szCs w:val="18"/>
        </w:rPr>
        <w:tab/>
      </w:r>
      <w:r w:rsidR="00860B4D" w:rsidRPr="009F1EC2">
        <w:rPr>
          <w:sz w:val="18"/>
          <w:szCs w:val="18"/>
        </w:rPr>
        <w:tab/>
      </w:r>
      <w:r w:rsidR="00B8008D" w:rsidRPr="009F1EC2">
        <w:rPr>
          <w:sz w:val="18"/>
          <w:szCs w:val="18"/>
        </w:rPr>
        <w:t xml:space="preserve"> </w:t>
      </w:r>
      <w:proofErr w:type="gramStart"/>
      <w:r w:rsidR="00860B4D" w:rsidRPr="009F1EC2">
        <w:rPr>
          <w:sz w:val="18"/>
          <w:szCs w:val="18"/>
        </w:rPr>
        <w:t xml:space="preserve">Fig. </w:t>
      </w:r>
      <w:r w:rsidR="00D30DA7">
        <w:rPr>
          <w:sz w:val="18"/>
          <w:szCs w:val="18"/>
        </w:rPr>
        <w:t>5</w:t>
      </w:r>
      <w:r w:rsidR="00860B4D" w:rsidRPr="009F1EC2">
        <w:rPr>
          <w:sz w:val="18"/>
          <w:szCs w:val="18"/>
        </w:rPr>
        <w:t>.</w:t>
      </w:r>
      <w:proofErr w:type="gramEnd"/>
      <w:r w:rsidR="00E5099A" w:rsidRPr="009F1EC2">
        <w:rPr>
          <w:sz w:val="18"/>
          <w:szCs w:val="18"/>
        </w:rPr>
        <w:t xml:space="preserve"> </w:t>
      </w:r>
      <w:proofErr w:type="gramStart"/>
      <w:r w:rsidR="00E5099A" w:rsidRPr="009F1EC2">
        <w:rPr>
          <w:sz w:val="18"/>
          <w:szCs w:val="18"/>
        </w:rPr>
        <w:t>Table 12c</w:t>
      </w:r>
      <w:r w:rsidR="00860B4D" w:rsidRPr="009F1EC2">
        <w:rPr>
          <w:sz w:val="18"/>
          <w:szCs w:val="18"/>
        </w:rPr>
        <w:t xml:space="preserve"> after refilling cell contents.</w:t>
      </w:r>
      <w:proofErr w:type="gramEnd"/>
    </w:p>
    <w:p w14:paraId="6536221F" w14:textId="2A6D3B80" w:rsidR="00D518CF" w:rsidRDefault="00B8008D" w:rsidP="00FA1265">
      <w:pPr>
        <w:pStyle w:val="StandardParagraph"/>
        <w:spacing w:before="240"/>
        <w:ind w:firstLine="274"/>
      </w:pPr>
      <w:r>
        <w:t xml:space="preserve">The extraction of row and column headers is based on the </w:t>
      </w:r>
      <w:r w:rsidR="00E075CE">
        <w:t xml:space="preserve">recursive </w:t>
      </w:r>
      <w:r>
        <w:t xml:space="preserve">MIPS </w:t>
      </w:r>
      <w:r w:rsidR="00D96A43">
        <w:t>algorithm presented at I</w:t>
      </w:r>
      <w:r w:rsidR="00124267">
        <w:t>C</w:t>
      </w:r>
      <w:r w:rsidR="00D96A43">
        <w:t>DAR 2013</w:t>
      </w:r>
      <w:r w:rsidR="00D96A43" w:rsidRPr="00C50529">
        <w:rPr>
          <w:vertAlign w:val="superscript"/>
        </w:rPr>
        <w:t>4</w:t>
      </w:r>
      <w:r w:rsidR="008C7863" w:rsidRPr="00C50529">
        <w:rPr>
          <w:vertAlign w:val="superscript"/>
        </w:rPr>
        <w:t>7</w:t>
      </w:r>
      <w:r>
        <w:t xml:space="preserve"> which finds the critical cell CC3. </w:t>
      </w:r>
      <w:r w:rsidR="00E5099A">
        <w:t xml:space="preserve">For </w:t>
      </w:r>
      <w:r>
        <w:t>T</w:t>
      </w:r>
      <w:r w:rsidR="00E5099A">
        <w:t xml:space="preserve">able 12a in Fig. </w:t>
      </w:r>
      <w:r w:rsidR="00D30DA7">
        <w:t>3</w:t>
      </w:r>
      <w:r w:rsidR="00E5099A">
        <w:t xml:space="preserve">, the minimal column header that we extract consists of only the third row of the table, because the labels </w:t>
      </w:r>
      <w:r w:rsidR="00E5099A" w:rsidRPr="00D518CF">
        <w:rPr>
          <w:rFonts w:asciiTheme="minorHAnsi" w:hAnsiTheme="minorHAnsi"/>
        </w:rPr>
        <w:t>Egypt, L</w:t>
      </w:r>
      <w:r w:rsidRPr="00D518CF">
        <w:rPr>
          <w:rFonts w:asciiTheme="minorHAnsi" w:hAnsiTheme="minorHAnsi"/>
        </w:rPr>
        <w:t>ibya, Tunisia and Algeria</w:t>
      </w:r>
      <w:r>
        <w:t xml:space="preserve"> form un</w:t>
      </w:r>
      <w:r w:rsidR="00861165">
        <w:t>ique column header paths. For Table 12c</w:t>
      </w:r>
      <w:r>
        <w:t xml:space="preserve">, the </w:t>
      </w:r>
      <w:r w:rsidR="00861165">
        <w:t>second row is also required because of the repetitive la</w:t>
      </w:r>
      <w:r w:rsidR="00D518CF">
        <w:t>bels in the third row. Table 12</w:t>
      </w:r>
      <w:r w:rsidR="00861165">
        <w:t xml:space="preserve">d has a single-row column header, but a two-column row-header. </w:t>
      </w:r>
      <w:r w:rsidR="00D518CF">
        <w:t>(</w:t>
      </w:r>
      <w:r w:rsidR="00861165">
        <w:t>Multi-row row</w:t>
      </w:r>
      <w:r w:rsidR="00D96A43">
        <w:t>/column</w:t>
      </w:r>
      <w:r w:rsidR="00861165">
        <w:t xml:space="preserve"> headers are more common than multi-column row headers.</w:t>
      </w:r>
      <w:r w:rsidR="00D518CF">
        <w:t xml:space="preserve">) </w:t>
      </w:r>
      <w:r w:rsidR="00861165" w:rsidRPr="004629C8">
        <w:rPr>
          <w:lang w:val="x-none"/>
        </w:rPr>
        <w:t xml:space="preserve">The program also finds empty rows or rows containing repetitive units above the data cells, and rows containing footnotes or other notes below the data cells. </w:t>
      </w:r>
      <w:r w:rsidR="00FA1265">
        <w:t xml:space="preserve">The segmentation results are saved in a </w:t>
      </w:r>
      <w:r w:rsidR="00BB16C1">
        <w:t xml:space="preserve">CSV </w:t>
      </w:r>
      <w:r w:rsidR="00FA1265" w:rsidRPr="00BB16C1">
        <w:rPr>
          <w:i/>
        </w:rPr>
        <w:t>Classification Table</w:t>
      </w:r>
      <w:r w:rsidR="00FA1265">
        <w:t xml:space="preserve">, such as that shown in Fig. </w:t>
      </w:r>
      <w:r w:rsidR="00D30DA7">
        <w:t xml:space="preserve">6 </w:t>
      </w:r>
      <w:r w:rsidR="00FA1265">
        <w:t>for Table 12c.</w:t>
      </w:r>
    </w:p>
    <w:p w14:paraId="68C7E670" w14:textId="77777777" w:rsidR="00625600" w:rsidRDefault="00625600" w:rsidP="00625600">
      <w:pPr>
        <w:pStyle w:val="Subsectionheader"/>
      </w:pPr>
      <w:r>
        <w:t xml:space="preserve">3.3  Category Extraction </w:t>
      </w:r>
      <w:r w:rsidR="00FA1265">
        <w:t xml:space="preserve"> </w:t>
      </w:r>
    </w:p>
    <w:p w14:paraId="57E03519" w14:textId="2B4E4F2F" w:rsidR="00FA1265" w:rsidRDefault="00FA1265" w:rsidP="00FA1265">
      <w:pPr>
        <w:pStyle w:val="Leadingparagraph"/>
      </w:pPr>
      <w:r>
        <w:t xml:space="preserve">Table 12a in Figs. </w:t>
      </w:r>
      <w:r w:rsidR="00FB385E">
        <w:t>2</w:t>
      </w:r>
      <w:r w:rsidR="00D30DA7">
        <w:t xml:space="preserve"> </w:t>
      </w:r>
      <w:r>
        <w:t xml:space="preserve">and </w:t>
      </w:r>
      <w:r w:rsidR="00D30DA7">
        <w:t xml:space="preserve">3 </w:t>
      </w:r>
      <w:r>
        <w:t>is a two-category table. The others are three-category tables because either the column header or the row header can be facto</w:t>
      </w:r>
      <w:r w:rsidR="009B44E0">
        <w:t>r</w:t>
      </w:r>
      <w:r>
        <w:t>ed into a cross product:</w:t>
      </w:r>
    </w:p>
    <w:p w14:paraId="4F61D4D3" w14:textId="77777777" w:rsidR="00FF7CB7" w:rsidRDefault="00FA1265" w:rsidP="00D436FC">
      <w:pPr>
        <w:pStyle w:val="Leadingparagraph"/>
        <w:spacing w:after="0"/>
        <w:ind w:left="720"/>
      </w:pPr>
      <w:r>
        <w:t>Table 12b, row header</w:t>
      </w:r>
      <w:r w:rsidR="009B44E0">
        <w:t xml:space="preserve"> (transposed):</w:t>
      </w:r>
      <w:r w:rsidR="009B44E0">
        <w:tab/>
        <w:t>(</w:t>
      </w:r>
      <w:r w:rsidR="00FF7CB7">
        <w:t>Egypt*</w:t>
      </w:r>
      <w:r w:rsidR="009B44E0">
        <w:t>2010</w:t>
      </w:r>
      <w:proofErr w:type="gramStart"/>
      <w:r w:rsidR="009B44E0">
        <w:t>)</w:t>
      </w:r>
      <w:r w:rsidR="00FF7CB7">
        <w:t>+</w:t>
      </w:r>
      <w:proofErr w:type="gramEnd"/>
      <w:r w:rsidR="009B44E0">
        <w:t>(</w:t>
      </w:r>
      <w:r w:rsidR="00FF7CB7">
        <w:t>Egypt*</w:t>
      </w:r>
      <w:r w:rsidR="009B44E0">
        <w:t>2011)</w:t>
      </w:r>
      <w:r w:rsidR="00FF7CB7">
        <w:t>+</w:t>
      </w:r>
      <w:r w:rsidR="009B44E0">
        <w:t>(Libya</w:t>
      </w:r>
      <w:r w:rsidR="00FF7CB7">
        <w:t>*</w:t>
      </w:r>
      <w:r w:rsidR="009B44E0">
        <w:t>2010)</w:t>
      </w:r>
      <w:r w:rsidR="00FF7CB7">
        <w:t>+</w:t>
      </w:r>
      <w:r w:rsidR="009B44E0">
        <w:t>(Libya</w:t>
      </w:r>
      <w:r w:rsidR="00FF7CB7">
        <w:t>*</w:t>
      </w:r>
      <w:r w:rsidR="009B44E0">
        <w:t>2011)</w:t>
      </w:r>
    </w:p>
    <w:p w14:paraId="772E8D33" w14:textId="77777777" w:rsidR="00FA1265" w:rsidRDefault="009B44E0" w:rsidP="00D436FC">
      <w:pPr>
        <w:pStyle w:val="Leadingparagraph"/>
        <w:spacing w:after="120"/>
        <w:ind w:left="720"/>
      </w:pPr>
      <w:r>
        <w:tab/>
      </w:r>
      <w:r w:rsidR="00D518CF">
        <w:tab/>
      </w:r>
      <w:r w:rsidR="00D518CF">
        <w:tab/>
      </w:r>
      <w:r w:rsidR="00D518CF">
        <w:tab/>
      </w:r>
      <w:r w:rsidR="00D518CF">
        <w:tab/>
      </w:r>
      <w:r w:rsidR="00C93F5B">
        <w:t>= (</w:t>
      </w:r>
      <w:proofErr w:type="spellStart"/>
      <w:r w:rsidR="00C93F5B">
        <w:t>Egypt+Libya</w:t>
      </w:r>
      <w:proofErr w:type="spellEnd"/>
      <w:r w:rsidR="00C93F5B">
        <w:t>)*(</w:t>
      </w:r>
      <w:r w:rsidR="00D17BE3">
        <w:t>2010+</w:t>
      </w:r>
      <w:r w:rsidR="00FA1265">
        <w:t>2011)</w:t>
      </w:r>
    </w:p>
    <w:p w14:paraId="4FEBC29B" w14:textId="77777777" w:rsidR="00FA1265" w:rsidRPr="00FA1265" w:rsidRDefault="00FA1265" w:rsidP="00D436FC">
      <w:pPr>
        <w:pStyle w:val="Leadingparagraph"/>
        <w:spacing w:after="0"/>
        <w:ind w:left="720"/>
      </w:pPr>
      <w:r>
        <w:t xml:space="preserve">Table 12c, </w:t>
      </w:r>
      <w:r w:rsidR="009B44E0">
        <w:t>column header:</w:t>
      </w:r>
      <w:r w:rsidR="009B44E0">
        <w:tab/>
      </w:r>
      <w:r w:rsidR="009B44E0">
        <w:tab/>
      </w:r>
      <w:r w:rsidR="009B44E0">
        <w:tab/>
        <w:t>(2010</w:t>
      </w:r>
      <w:r w:rsidR="00FF7CB7">
        <w:t>*Egypt</w:t>
      </w:r>
      <w:proofErr w:type="gramStart"/>
      <w:r w:rsidR="00FF7CB7">
        <w:t>)+</w:t>
      </w:r>
      <w:proofErr w:type="gramEnd"/>
      <w:r w:rsidR="009B44E0">
        <w:t>(2</w:t>
      </w:r>
      <w:r w:rsidR="00FF7CB7">
        <w:t>010*</w:t>
      </w:r>
      <w:r w:rsidR="009B44E0">
        <w:t>Libya)</w:t>
      </w:r>
      <w:r w:rsidR="00FF7CB7">
        <w:t>+</w:t>
      </w:r>
      <w:r w:rsidR="009B44E0">
        <w:t>(2</w:t>
      </w:r>
      <w:r w:rsidR="00FF7CB7">
        <w:t>011*</w:t>
      </w:r>
      <w:r w:rsidR="009B44E0">
        <w:t>Egypt)</w:t>
      </w:r>
      <w:r w:rsidR="00FF7CB7">
        <w:t>+</w:t>
      </w:r>
      <w:r w:rsidR="009B44E0">
        <w:t>(2011</w:t>
      </w:r>
      <w:r w:rsidR="00FF7CB7">
        <w:t>*</w:t>
      </w:r>
      <w:r w:rsidR="009B44E0">
        <w:t>Libya)</w:t>
      </w:r>
    </w:p>
    <w:p w14:paraId="22958F80" w14:textId="77777777" w:rsidR="00FA1265" w:rsidRDefault="009B44E0" w:rsidP="00D436FC">
      <w:pPr>
        <w:pStyle w:val="StandardParagraph"/>
        <w:spacing w:after="120"/>
        <w:ind w:left="720" w:firstLine="0"/>
      </w:pPr>
      <w:r>
        <w:rPr>
          <w:lang w:val="x-none"/>
        </w:rPr>
        <w:tab/>
      </w:r>
      <w:r w:rsidR="00D518CF">
        <w:rPr>
          <w:lang w:val="x-none"/>
        </w:rPr>
        <w:tab/>
      </w:r>
      <w:r w:rsidR="00D518CF">
        <w:rPr>
          <w:lang w:val="x-none"/>
        </w:rPr>
        <w:tab/>
      </w:r>
      <w:r w:rsidR="00D518CF">
        <w:rPr>
          <w:lang w:val="x-none"/>
        </w:rPr>
        <w:tab/>
      </w:r>
      <w:r w:rsidR="00D518CF">
        <w:rPr>
          <w:lang w:val="x-none"/>
        </w:rPr>
        <w:tab/>
      </w:r>
      <w:r w:rsidR="00D17BE3">
        <w:t>= (2010+2011)*(Egypt +</w:t>
      </w:r>
      <w:r>
        <w:t>Libya)</w:t>
      </w:r>
    </w:p>
    <w:p w14:paraId="5EAED726" w14:textId="77777777" w:rsidR="00FF7CB7" w:rsidRDefault="009B44E0" w:rsidP="00D436FC">
      <w:pPr>
        <w:pStyle w:val="Leadingparagraph"/>
        <w:spacing w:after="0"/>
        <w:ind w:left="720"/>
      </w:pPr>
      <w:r>
        <w:t>Table 12d row header (transposed):</w:t>
      </w:r>
      <w:r>
        <w:tab/>
      </w:r>
      <w:r w:rsidR="00FF7CB7">
        <w:tab/>
        <w:t>(</w:t>
      </w:r>
      <w:r w:rsidR="00D17BE3">
        <w:t>Wheat</w:t>
      </w:r>
      <w:r w:rsidR="00FF7CB7">
        <w:t>*2010</w:t>
      </w:r>
      <w:proofErr w:type="gramStart"/>
      <w:r w:rsidR="00FF7CB7">
        <w:t>)+</w:t>
      </w:r>
      <w:proofErr w:type="gramEnd"/>
      <w:r w:rsidR="00FF7CB7">
        <w:t>(</w:t>
      </w:r>
      <w:r w:rsidR="00D17BE3" w:rsidRPr="00D17BE3">
        <w:t xml:space="preserve"> </w:t>
      </w:r>
      <w:r w:rsidR="00D17BE3">
        <w:t>Wheat</w:t>
      </w:r>
      <w:r w:rsidR="00FF7CB7">
        <w:t>*2011)+(</w:t>
      </w:r>
      <w:r w:rsidR="00D17BE3">
        <w:t>Corn</w:t>
      </w:r>
      <w:r w:rsidR="00FF7CB7">
        <w:t>*2010)+(</w:t>
      </w:r>
      <w:r w:rsidR="00D17BE3">
        <w:t xml:space="preserve">Corn </w:t>
      </w:r>
      <w:r w:rsidR="00FF7CB7">
        <w:t>*2011)</w:t>
      </w:r>
    </w:p>
    <w:p w14:paraId="7480A8BD" w14:textId="77777777" w:rsidR="00FF7CB7" w:rsidRDefault="00FF7CB7" w:rsidP="00D436FC">
      <w:pPr>
        <w:pStyle w:val="Leadingparagraph"/>
        <w:spacing w:after="120"/>
        <w:ind w:left="720"/>
      </w:pPr>
      <w:r>
        <w:tab/>
      </w:r>
      <w:r w:rsidR="00D518CF">
        <w:tab/>
      </w:r>
      <w:r w:rsidR="00D518CF">
        <w:tab/>
      </w:r>
      <w:r w:rsidR="00D518CF">
        <w:tab/>
      </w:r>
      <w:r w:rsidR="00D518CF">
        <w:tab/>
      </w:r>
      <w:r w:rsidR="00D17BE3">
        <w:t>= (Wheat</w:t>
      </w:r>
      <w:r>
        <w:t xml:space="preserve"> </w:t>
      </w:r>
      <w:r w:rsidR="00D17BE3">
        <w:t>+</w:t>
      </w:r>
      <w:r w:rsidR="00D17BE3" w:rsidRPr="00D17BE3">
        <w:t xml:space="preserve"> </w:t>
      </w:r>
      <w:r w:rsidR="00C93F5B">
        <w:t>Corn)*(</w:t>
      </w:r>
      <w:r w:rsidR="00D17BE3">
        <w:t>2010+</w:t>
      </w:r>
      <w:r>
        <w:t>2011)</w:t>
      </w:r>
    </w:p>
    <w:p w14:paraId="06D655FF" w14:textId="6F2B4318" w:rsidR="00F35D67" w:rsidRDefault="00D17BE3" w:rsidP="009B44E0">
      <w:pPr>
        <w:pStyle w:val="StandardParagraph"/>
        <w:ind w:firstLine="0"/>
      </w:pPr>
      <w:r>
        <w:lastRenderedPageBreak/>
        <w:t xml:space="preserve">The asterisk </w:t>
      </w:r>
      <w:r w:rsidR="00D518CF">
        <w:t xml:space="preserve">in the column header or transposed row header </w:t>
      </w:r>
      <w:r>
        <w:t xml:space="preserve">stands for vertical concatenation, and the plus sign for horizontal </w:t>
      </w:r>
      <w:r w:rsidR="001E6814">
        <w:t>adjacency</w:t>
      </w:r>
      <w:r w:rsidR="00D518CF">
        <w:t>.</w:t>
      </w:r>
      <w:r>
        <w:t xml:space="preserve"> The factorization uses only the </w:t>
      </w:r>
      <w:r w:rsidR="001E6814">
        <w:t>associative and distributive</w:t>
      </w:r>
      <w:r>
        <w:t xml:space="preserve"> law</w:t>
      </w:r>
      <w:r w:rsidR="001E6814">
        <w:t>s</w:t>
      </w:r>
      <w:r>
        <w:t xml:space="preserve"> of algebra. The results of the factorization are </w:t>
      </w:r>
      <w:r w:rsidR="003562DE">
        <w:t>saved</w:t>
      </w:r>
      <w:r>
        <w:t xml:space="preserve"> in a</w:t>
      </w:r>
      <w:r w:rsidR="00BB16C1">
        <w:t xml:space="preserve"> CSV</w:t>
      </w:r>
      <w:r>
        <w:t xml:space="preserve"> </w:t>
      </w:r>
      <w:r w:rsidRPr="00BB16C1">
        <w:rPr>
          <w:i/>
        </w:rPr>
        <w:t>Cate</w:t>
      </w:r>
      <w:r w:rsidR="00BB16C1" w:rsidRPr="00BB16C1">
        <w:rPr>
          <w:i/>
        </w:rPr>
        <w:t>gory</w:t>
      </w:r>
      <w:r w:rsidR="00D436FC" w:rsidRPr="00BB16C1">
        <w:rPr>
          <w:i/>
        </w:rPr>
        <w:t xml:space="preserve"> </w:t>
      </w:r>
      <w:r w:rsidRPr="00BB16C1">
        <w:rPr>
          <w:i/>
        </w:rPr>
        <w:t>Table</w:t>
      </w:r>
      <w:r>
        <w:t xml:space="preserve"> with one row for each </w:t>
      </w:r>
      <w:r w:rsidR="003562DE">
        <w:t xml:space="preserve">data </w:t>
      </w:r>
      <w:r>
        <w:t>cell</w:t>
      </w:r>
      <w:r w:rsidR="001E6814">
        <w:t>,</w:t>
      </w:r>
      <w:r>
        <w:t xml:space="preserve"> as seen in Fig. </w:t>
      </w:r>
      <w:r w:rsidR="00D30DA7">
        <w:t xml:space="preserve">7 </w:t>
      </w:r>
      <w:r>
        <w:t xml:space="preserve">for Table </w:t>
      </w:r>
      <w:r w:rsidR="00D436FC">
        <w:t>1</w:t>
      </w:r>
      <w:r w:rsidR="001E6814">
        <w:t>2</w:t>
      </w:r>
      <w:r w:rsidR="00D436FC">
        <w:t>c.</w:t>
      </w:r>
      <w:r w:rsidR="001E6814">
        <w:t xml:space="preserve"> For real web tables, both of these CSV tables typically contain several hundred rows. The number of columns in the Classification Table is always </w:t>
      </w:r>
      <w:r w:rsidR="00124267">
        <w:t>five</w:t>
      </w:r>
      <w:r w:rsidR="001E6814">
        <w:t>, while the Category Table typically has only four columns</w:t>
      </w:r>
      <w:r w:rsidR="00124267">
        <w:t xml:space="preserve"> (only 10 % of our tables have more than two categories)</w:t>
      </w:r>
      <w:r w:rsidR="001E6814">
        <w:t>, of which all but the last serve as a</w:t>
      </w:r>
      <w:r w:rsidR="003562DE">
        <w:t xml:space="preserve"> composite</w:t>
      </w:r>
      <w:r w:rsidR="001E6814">
        <w:t xml:space="preserve"> </w:t>
      </w:r>
      <w:r w:rsidR="001E6814" w:rsidRPr="001E6814">
        <w:rPr>
          <w:i/>
        </w:rPr>
        <w:t>key</w:t>
      </w:r>
      <w:r w:rsidR="00F91571">
        <w:rPr>
          <w:i/>
        </w:rPr>
        <w:t xml:space="preserve"> </w:t>
      </w:r>
      <w:r w:rsidR="00F91571">
        <w:t>to some data</w:t>
      </w:r>
      <w:r w:rsidR="001E6814" w:rsidRPr="001E6814">
        <w:rPr>
          <w:i/>
        </w:rPr>
        <w:t>.</w:t>
      </w:r>
      <w:r w:rsidR="008106A9">
        <w:rPr>
          <w:i/>
        </w:rPr>
        <w:t xml:space="preserve"> </w:t>
      </w:r>
    </w:p>
    <w:p w14:paraId="67ADCA83" w14:textId="77777777" w:rsidR="00F35D67" w:rsidRDefault="00F35D67" w:rsidP="00F35D67">
      <w:pPr>
        <w:pStyle w:val="Subsectionheader"/>
      </w:pPr>
      <w:r>
        <w:t>3.4 Distance Computation and Clustering</w:t>
      </w:r>
    </w:p>
    <w:p w14:paraId="35AD2085" w14:textId="54741411" w:rsidR="009B44E0" w:rsidRDefault="00F35D67" w:rsidP="00AD490E">
      <w:pPr>
        <w:pStyle w:val="StandardParagraph"/>
      </w:pPr>
      <w:r>
        <w:t xml:space="preserve">The features used for determining the similarity or </w:t>
      </w:r>
      <w:proofErr w:type="gramStart"/>
      <w:r>
        <w:t>distance of two categories (from different tables) are</w:t>
      </w:r>
      <w:proofErr w:type="gramEnd"/>
      <w:r>
        <w:t xml:space="preserve"> just the unique words in each category header (or in the table title). The words in the category header are extracted by sweeping the Category Table and retaining only unique words, while the words in the table title are extracted from the Classification Table. The original CSV table is never invoked. The net result of this step is a </w:t>
      </w:r>
      <w:proofErr w:type="spellStart"/>
      <w:r>
        <w:t>WordSet</w:t>
      </w:r>
      <w:proofErr w:type="spellEnd"/>
      <w:r>
        <w:t xml:space="preserve"> where each </w:t>
      </w:r>
      <w:proofErr w:type="spellStart"/>
      <w:r>
        <w:t>sublist</w:t>
      </w:r>
      <w:proofErr w:type="spellEnd"/>
      <w:r>
        <w:t xml:space="preserve"> of unique words is indexed by a </w:t>
      </w:r>
      <w:proofErr w:type="spellStart"/>
      <w:r w:rsidRPr="003562DE">
        <w:rPr>
          <w:rFonts w:asciiTheme="minorHAnsi" w:hAnsiTheme="minorHAnsi"/>
        </w:rPr>
        <w:t>tableID</w:t>
      </w:r>
      <w:proofErr w:type="spellEnd"/>
      <w:r>
        <w:t xml:space="preserve"> and the specific category label (</w:t>
      </w:r>
      <w:r w:rsidRPr="003562DE">
        <w:rPr>
          <w:rFonts w:asciiTheme="minorHAnsi" w:hAnsiTheme="minorHAnsi"/>
        </w:rPr>
        <w:t>RowCat_1, RowCat_2, ColCat_</w:t>
      </w:r>
      <w:proofErr w:type="gramStart"/>
      <w:r w:rsidRPr="003562DE">
        <w:rPr>
          <w:rFonts w:asciiTheme="minorHAnsi" w:hAnsiTheme="minorHAnsi"/>
        </w:rPr>
        <w:t xml:space="preserve">1, </w:t>
      </w:r>
      <w:r>
        <w:t>…)</w:t>
      </w:r>
      <w:proofErr w:type="gramEnd"/>
      <w:r>
        <w:t xml:space="preserve"> or </w:t>
      </w:r>
      <w:proofErr w:type="spellStart"/>
      <w:r w:rsidRPr="003562DE">
        <w:rPr>
          <w:rFonts w:asciiTheme="minorHAnsi" w:hAnsiTheme="minorHAnsi"/>
        </w:rPr>
        <w:t>TableTitle</w:t>
      </w:r>
      <w:proofErr w:type="spellEnd"/>
      <w:r>
        <w:t xml:space="preserve">. Because each table has at least a row category, a column category, and a table title, the Word List contains at least three times as many </w:t>
      </w:r>
      <w:proofErr w:type="spellStart"/>
      <w:r>
        <w:t>sublists</w:t>
      </w:r>
      <w:proofErr w:type="spellEnd"/>
      <w:r>
        <w:t xml:space="preserve"> as there are input tables. The </w:t>
      </w:r>
      <w:proofErr w:type="spellStart"/>
      <w:r>
        <w:t>WordSet</w:t>
      </w:r>
      <w:proofErr w:type="spellEnd"/>
      <w:r>
        <w:t xml:space="preserve"> for tables 12a and 12c is displayed in Fig. </w:t>
      </w:r>
      <w:r w:rsidR="00D30DA7">
        <w:t>8</w:t>
      </w:r>
      <w:r>
        <w:t xml:space="preserve">. </w:t>
      </w:r>
    </w:p>
    <w:p w14:paraId="4DC5598B" w14:textId="77777777" w:rsidR="00D17BE3" w:rsidRDefault="00F35D67" w:rsidP="00F91571">
      <w:pPr>
        <w:pStyle w:val="StandardParagraph"/>
        <w:tabs>
          <w:tab w:val="left" w:pos="6274"/>
        </w:tabs>
        <w:ind w:firstLine="0"/>
      </w:pPr>
      <w:r w:rsidRPr="00550B10">
        <w:rPr>
          <w:noProof/>
        </w:rPr>
        <w:drawing>
          <wp:anchor distT="0" distB="0" distL="114300" distR="114300" simplePos="0" relativeHeight="251678720" behindDoc="1" locked="0" layoutInCell="1" allowOverlap="1" wp14:anchorId="63DE3DAE" wp14:editId="5FF13AC3">
            <wp:simplePos x="0" y="0"/>
            <wp:positionH relativeFrom="margin">
              <wp:posOffset>142623</wp:posOffset>
            </wp:positionH>
            <wp:positionV relativeFrom="paragraph">
              <wp:posOffset>10160</wp:posOffset>
            </wp:positionV>
            <wp:extent cx="2926080" cy="3708174"/>
            <wp:effectExtent l="0" t="0" r="762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3708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B10" w:rsidRPr="00550B10">
        <w:rPr>
          <w:noProof/>
        </w:rPr>
        <w:drawing>
          <wp:anchor distT="0" distB="0" distL="114300" distR="114300" simplePos="0" relativeHeight="251679744" behindDoc="1" locked="0" layoutInCell="1" allowOverlap="1" wp14:anchorId="44684306" wp14:editId="6EE02481">
            <wp:simplePos x="0" y="0"/>
            <wp:positionH relativeFrom="margin">
              <wp:align>right</wp:align>
            </wp:positionH>
            <wp:positionV relativeFrom="paragraph">
              <wp:posOffset>10160</wp:posOffset>
            </wp:positionV>
            <wp:extent cx="2960481" cy="1592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0481"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9116C" w14:textId="77777777" w:rsidR="00D17BE3" w:rsidRDefault="00D17BE3" w:rsidP="009B44E0">
      <w:pPr>
        <w:pStyle w:val="StandardParagraph"/>
        <w:ind w:firstLine="0"/>
      </w:pPr>
    </w:p>
    <w:p w14:paraId="21EE339A" w14:textId="77777777" w:rsidR="005616F2" w:rsidRDefault="005616F2" w:rsidP="009B44E0">
      <w:pPr>
        <w:pStyle w:val="StandardParagraph"/>
        <w:ind w:firstLine="0"/>
      </w:pPr>
    </w:p>
    <w:p w14:paraId="4A3E6CD7" w14:textId="77777777" w:rsidR="005616F2" w:rsidRDefault="005616F2" w:rsidP="009B44E0">
      <w:pPr>
        <w:pStyle w:val="StandardParagraph"/>
        <w:ind w:firstLine="0"/>
      </w:pPr>
    </w:p>
    <w:p w14:paraId="57E26266" w14:textId="77777777" w:rsidR="005616F2" w:rsidRDefault="005616F2" w:rsidP="009B44E0">
      <w:pPr>
        <w:pStyle w:val="StandardParagraph"/>
        <w:ind w:firstLine="0"/>
      </w:pPr>
    </w:p>
    <w:p w14:paraId="22E5CB48" w14:textId="77777777" w:rsidR="005616F2" w:rsidRDefault="005616F2" w:rsidP="009B44E0">
      <w:pPr>
        <w:pStyle w:val="StandardParagraph"/>
        <w:ind w:firstLine="0"/>
      </w:pPr>
    </w:p>
    <w:p w14:paraId="64B45608" w14:textId="77777777" w:rsidR="005616F2" w:rsidRDefault="005616F2" w:rsidP="009B44E0">
      <w:pPr>
        <w:pStyle w:val="StandardParagraph"/>
        <w:ind w:firstLine="0"/>
      </w:pPr>
    </w:p>
    <w:p w14:paraId="755558AE" w14:textId="77777777" w:rsidR="005616F2" w:rsidRDefault="005616F2" w:rsidP="009B44E0">
      <w:pPr>
        <w:pStyle w:val="StandardParagraph"/>
        <w:ind w:firstLine="0"/>
      </w:pPr>
    </w:p>
    <w:p w14:paraId="6637FB00" w14:textId="29464F62" w:rsidR="005616F2" w:rsidRPr="009F1EC2" w:rsidRDefault="005616F2" w:rsidP="005616F2">
      <w:pPr>
        <w:pStyle w:val="StandardParagraph"/>
        <w:ind w:left="5244" w:firstLine="0"/>
        <w:rPr>
          <w:sz w:val="18"/>
          <w:szCs w:val="18"/>
        </w:rPr>
      </w:pPr>
      <w:proofErr w:type="gramStart"/>
      <w:r w:rsidRPr="009F1EC2">
        <w:rPr>
          <w:sz w:val="18"/>
          <w:szCs w:val="18"/>
        </w:rPr>
        <w:t xml:space="preserve">Fig. </w:t>
      </w:r>
      <w:r w:rsidR="00D30DA7">
        <w:rPr>
          <w:sz w:val="18"/>
          <w:szCs w:val="18"/>
        </w:rPr>
        <w:t>7</w:t>
      </w:r>
      <w:r w:rsidR="00D30DA7" w:rsidRPr="009F1EC2">
        <w:rPr>
          <w:sz w:val="18"/>
          <w:szCs w:val="18"/>
        </w:rPr>
        <w:t xml:space="preserve"> </w:t>
      </w:r>
      <w:r w:rsidRPr="009F1EC2">
        <w:rPr>
          <w:sz w:val="18"/>
          <w:szCs w:val="18"/>
        </w:rPr>
        <w:t>(above) Category Table</w:t>
      </w:r>
      <w:r w:rsidR="003562DE" w:rsidRPr="009F1EC2">
        <w:rPr>
          <w:sz w:val="18"/>
          <w:szCs w:val="18"/>
        </w:rPr>
        <w:t xml:space="preserve"> for Table 12c</w:t>
      </w:r>
      <w:r w:rsidRPr="009F1EC2">
        <w:rPr>
          <w:sz w:val="18"/>
          <w:szCs w:val="18"/>
        </w:rPr>
        <w:t>.</w:t>
      </w:r>
      <w:proofErr w:type="gramEnd"/>
      <w:r w:rsidR="00E075CE" w:rsidRPr="009F1EC2">
        <w:rPr>
          <w:sz w:val="18"/>
          <w:szCs w:val="18"/>
        </w:rPr>
        <w:t xml:space="preserve"> </w:t>
      </w:r>
      <w:r w:rsidRPr="009F1EC2">
        <w:rPr>
          <w:sz w:val="18"/>
          <w:szCs w:val="18"/>
        </w:rPr>
        <w:t>This is a relational table</w:t>
      </w:r>
      <w:r w:rsidR="003562DE" w:rsidRPr="009F1EC2">
        <w:rPr>
          <w:sz w:val="18"/>
          <w:szCs w:val="18"/>
        </w:rPr>
        <w:t xml:space="preserve"> </w:t>
      </w:r>
      <w:r w:rsidRPr="009F1EC2">
        <w:rPr>
          <w:sz w:val="18"/>
          <w:szCs w:val="18"/>
        </w:rPr>
        <w:t xml:space="preserve">that can be read directly into Access or into an </w:t>
      </w:r>
      <w:r w:rsidR="00124267" w:rsidRPr="00124267">
        <w:rPr>
          <w:sz w:val="18"/>
          <w:szCs w:val="18"/>
        </w:rPr>
        <w:t>a collection of RDF triples for query formulation</w:t>
      </w:r>
      <w:proofErr w:type="gramStart"/>
      <w:r w:rsidR="00124267" w:rsidRPr="00124267">
        <w:rPr>
          <w:sz w:val="18"/>
          <w:szCs w:val="18"/>
        </w:rPr>
        <w:t>.</w:t>
      </w:r>
      <w:r w:rsidRPr="009F1EC2">
        <w:rPr>
          <w:sz w:val="18"/>
          <w:szCs w:val="18"/>
        </w:rPr>
        <w:t>.</w:t>
      </w:r>
      <w:proofErr w:type="gramEnd"/>
    </w:p>
    <w:p w14:paraId="0CA52F81" w14:textId="77777777" w:rsidR="009F1EC2" w:rsidRDefault="009F1EC2" w:rsidP="005616F2">
      <w:pPr>
        <w:pStyle w:val="StandardParagraph"/>
        <w:ind w:left="5244" w:firstLine="0"/>
        <w:rPr>
          <w:sz w:val="18"/>
          <w:szCs w:val="18"/>
        </w:rPr>
      </w:pPr>
    </w:p>
    <w:p w14:paraId="381C2F0C" w14:textId="47D9BC50" w:rsidR="005616F2" w:rsidRPr="009F1EC2" w:rsidRDefault="005616F2" w:rsidP="005616F2">
      <w:pPr>
        <w:pStyle w:val="StandardParagraph"/>
        <w:ind w:left="5244" w:firstLine="0"/>
        <w:rPr>
          <w:sz w:val="18"/>
          <w:szCs w:val="18"/>
        </w:rPr>
      </w:pPr>
      <w:r w:rsidRPr="009F1EC2">
        <w:rPr>
          <w:sz w:val="18"/>
          <w:szCs w:val="18"/>
        </w:rPr>
        <w:br/>
        <w:t xml:space="preserve">Fig. </w:t>
      </w:r>
      <w:r w:rsidR="00D30DA7">
        <w:rPr>
          <w:sz w:val="18"/>
          <w:szCs w:val="18"/>
        </w:rPr>
        <w:t>6</w:t>
      </w:r>
      <w:r w:rsidR="00D30DA7" w:rsidRPr="009F1EC2">
        <w:rPr>
          <w:sz w:val="18"/>
          <w:szCs w:val="18"/>
        </w:rPr>
        <w:t xml:space="preserve"> </w:t>
      </w:r>
      <w:r w:rsidRPr="009F1EC2">
        <w:rPr>
          <w:sz w:val="18"/>
          <w:szCs w:val="18"/>
        </w:rPr>
        <w:t xml:space="preserve">(left) </w:t>
      </w:r>
      <w:r w:rsidR="00E075CE" w:rsidRPr="009F1EC2">
        <w:rPr>
          <w:sz w:val="18"/>
          <w:szCs w:val="18"/>
        </w:rPr>
        <w:t>Classification Table</w:t>
      </w:r>
      <w:r w:rsidR="003562DE" w:rsidRPr="009F1EC2">
        <w:rPr>
          <w:sz w:val="18"/>
          <w:szCs w:val="18"/>
        </w:rPr>
        <w:t xml:space="preserve"> for Table 12c</w:t>
      </w:r>
      <w:r w:rsidR="00E075CE" w:rsidRPr="009F1EC2">
        <w:rPr>
          <w:sz w:val="18"/>
          <w:szCs w:val="18"/>
        </w:rPr>
        <w:t xml:space="preserve">. Whereas the Category Table </w:t>
      </w:r>
      <w:r w:rsidRPr="009F1EC2">
        <w:rPr>
          <w:sz w:val="18"/>
          <w:szCs w:val="18"/>
        </w:rPr>
        <w:t xml:space="preserve">covers only Data cells, this Classification Table. </w:t>
      </w:r>
      <w:proofErr w:type="gramStart"/>
      <w:r w:rsidR="00124267">
        <w:rPr>
          <w:sz w:val="18"/>
          <w:szCs w:val="18"/>
        </w:rPr>
        <w:t>retains</w:t>
      </w:r>
      <w:proofErr w:type="gramEnd"/>
      <w:r w:rsidRPr="009F1EC2">
        <w:rPr>
          <w:sz w:val="18"/>
          <w:szCs w:val="18"/>
        </w:rPr>
        <w:t xml:space="preserve"> all the </w:t>
      </w:r>
      <w:r w:rsidR="00E075CE" w:rsidRPr="009F1EC2">
        <w:rPr>
          <w:sz w:val="18"/>
          <w:szCs w:val="18"/>
        </w:rPr>
        <w:t xml:space="preserve">content </w:t>
      </w:r>
      <w:r w:rsidRPr="009F1EC2">
        <w:rPr>
          <w:sz w:val="18"/>
          <w:szCs w:val="18"/>
        </w:rPr>
        <w:t>information about the input table</w:t>
      </w:r>
      <w:r w:rsidR="00124267">
        <w:rPr>
          <w:sz w:val="18"/>
          <w:szCs w:val="18"/>
        </w:rPr>
        <w:t>.</w:t>
      </w:r>
      <w:r w:rsidR="00E075CE" w:rsidRPr="009F1EC2">
        <w:rPr>
          <w:sz w:val="18"/>
          <w:szCs w:val="18"/>
        </w:rPr>
        <w:t xml:space="preserve"> </w:t>
      </w:r>
      <w:r w:rsidR="00124267">
        <w:rPr>
          <w:sz w:val="18"/>
          <w:szCs w:val="18"/>
        </w:rPr>
        <w:t xml:space="preserve">The Classification </w:t>
      </w:r>
      <w:proofErr w:type="gramStart"/>
      <w:r w:rsidR="00124267">
        <w:rPr>
          <w:sz w:val="18"/>
          <w:szCs w:val="18"/>
        </w:rPr>
        <w:t xml:space="preserve">Table </w:t>
      </w:r>
      <w:r w:rsidRPr="009F1EC2">
        <w:rPr>
          <w:sz w:val="18"/>
          <w:szCs w:val="18"/>
        </w:rPr>
        <w:t xml:space="preserve"> can</w:t>
      </w:r>
      <w:proofErr w:type="gramEnd"/>
      <w:r w:rsidRPr="009F1EC2">
        <w:rPr>
          <w:sz w:val="18"/>
          <w:szCs w:val="18"/>
        </w:rPr>
        <w:t xml:space="preserve"> be inverted to reproduce the input table</w:t>
      </w:r>
      <w:r w:rsidR="00E075CE" w:rsidRPr="009F1EC2">
        <w:rPr>
          <w:sz w:val="18"/>
          <w:szCs w:val="18"/>
        </w:rPr>
        <w:t>,</w:t>
      </w:r>
      <w:r w:rsidRPr="009F1EC2">
        <w:rPr>
          <w:sz w:val="18"/>
          <w:szCs w:val="18"/>
        </w:rPr>
        <w:t xml:space="preserve"> or read directly into a relational database or OWL collection</w:t>
      </w:r>
      <w:r w:rsidR="00E075CE" w:rsidRPr="009F1EC2">
        <w:rPr>
          <w:sz w:val="18"/>
          <w:szCs w:val="18"/>
        </w:rPr>
        <w:t>. In addition to the five classes shown here, it can designate Footnote Prefix, Footnote, Footnote Marker, Notes, and Empty rows or columns.</w:t>
      </w:r>
    </w:p>
    <w:p w14:paraId="2C45A844" w14:textId="58AD9B8F" w:rsidR="005616F2" w:rsidRDefault="005616F2" w:rsidP="009B44E0">
      <w:pPr>
        <w:pStyle w:val="StandardParagraph"/>
        <w:ind w:firstLine="0"/>
      </w:pPr>
    </w:p>
    <w:p w14:paraId="4BE3E3C5" w14:textId="75D4DDC1" w:rsidR="009C681F" w:rsidRDefault="00991D9D" w:rsidP="005E4F7A">
      <w:pPr>
        <w:pStyle w:val="StandardParagraph"/>
      </w:pPr>
      <w:r w:rsidRPr="00991D9D">
        <w:rPr>
          <w:noProof/>
        </w:rPr>
        <w:drawing>
          <wp:anchor distT="0" distB="0" distL="114300" distR="114300" simplePos="0" relativeHeight="251691008" behindDoc="1" locked="0" layoutInCell="1" allowOverlap="1" wp14:anchorId="63A0228A" wp14:editId="3170D299">
            <wp:simplePos x="0" y="0"/>
            <wp:positionH relativeFrom="column">
              <wp:posOffset>1717675</wp:posOffset>
            </wp:positionH>
            <wp:positionV relativeFrom="paragraph">
              <wp:posOffset>4445</wp:posOffset>
            </wp:positionV>
            <wp:extent cx="3291840" cy="118110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184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5E4F2" w14:textId="77777777" w:rsidR="00546125" w:rsidRDefault="00546125" w:rsidP="005E4F7A">
      <w:pPr>
        <w:pStyle w:val="StandardParagraph"/>
      </w:pPr>
    </w:p>
    <w:p w14:paraId="774CCC5C" w14:textId="77777777" w:rsidR="00546125" w:rsidRDefault="00546125" w:rsidP="005E4F7A">
      <w:pPr>
        <w:pStyle w:val="StandardParagraph"/>
      </w:pPr>
    </w:p>
    <w:p w14:paraId="17DCD87D" w14:textId="77777777" w:rsidR="00991D9D" w:rsidRDefault="00991D9D" w:rsidP="005E4F7A">
      <w:pPr>
        <w:pStyle w:val="StandardParagraph"/>
      </w:pPr>
    </w:p>
    <w:p w14:paraId="0E69F9B2" w14:textId="77777777" w:rsidR="00991D9D" w:rsidRDefault="00991D9D" w:rsidP="005E4F7A">
      <w:pPr>
        <w:pStyle w:val="StandardParagraph"/>
      </w:pPr>
    </w:p>
    <w:p w14:paraId="5848EB52" w14:textId="77777777" w:rsidR="00546125" w:rsidRDefault="00546125" w:rsidP="005E4F7A">
      <w:pPr>
        <w:pStyle w:val="StandardParagraph"/>
      </w:pPr>
    </w:p>
    <w:p w14:paraId="032FB14D" w14:textId="13B66731" w:rsidR="009B44A3" w:rsidRPr="009F1EC2" w:rsidRDefault="009B44A3" w:rsidP="00AD490E">
      <w:pPr>
        <w:pStyle w:val="StandardParagraph"/>
        <w:ind w:firstLine="720"/>
        <w:jc w:val="center"/>
        <w:rPr>
          <w:sz w:val="18"/>
          <w:szCs w:val="18"/>
        </w:rPr>
      </w:pPr>
      <w:proofErr w:type="gramStart"/>
      <w:r w:rsidRPr="009F1EC2">
        <w:rPr>
          <w:sz w:val="18"/>
          <w:szCs w:val="18"/>
        </w:rPr>
        <w:t xml:space="preserve">Fig. </w:t>
      </w:r>
      <w:r w:rsidR="00D30DA7">
        <w:rPr>
          <w:sz w:val="18"/>
          <w:szCs w:val="18"/>
        </w:rPr>
        <w:t>8</w:t>
      </w:r>
      <w:r w:rsidRPr="009F1EC2">
        <w:rPr>
          <w:sz w:val="18"/>
          <w:szCs w:val="18"/>
        </w:rPr>
        <w:t>.</w:t>
      </w:r>
      <w:proofErr w:type="gramEnd"/>
      <w:r w:rsidRPr="009F1EC2">
        <w:rPr>
          <w:sz w:val="18"/>
          <w:szCs w:val="18"/>
        </w:rPr>
        <w:t xml:space="preserve"> </w:t>
      </w:r>
      <w:proofErr w:type="spellStart"/>
      <w:proofErr w:type="gramStart"/>
      <w:r w:rsidRPr="009F1EC2">
        <w:rPr>
          <w:sz w:val="18"/>
          <w:szCs w:val="18"/>
        </w:rPr>
        <w:t>WordSet</w:t>
      </w:r>
      <w:proofErr w:type="spellEnd"/>
      <w:r w:rsidRPr="009F1EC2">
        <w:rPr>
          <w:sz w:val="18"/>
          <w:szCs w:val="18"/>
        </w:rPr>
        <w:t xml:space="preserve"> (of unique words) of the table titles and category headers of Table 12a and 12c.</w:t>
      </w:r>
      <w:proofErr w:type="gramEnd"/>
      <w:r w:rsidR="00FB385E">
        <w:rPr>
          <w:sz w:val="18"/>
          <w:szCs w:val="18"/>
        </w:rPr>
        <w:t xml:space="preserve"> </w:t>
      </w:r>
      <w:r w:rsidR="00A436B6">
        <w:rPr>
          <w:sz w:val="18"/>
          <w:szCs w:val="18"/>
        </w:rPr>
        <w:br/>
      </w:r>
      <w:r w:rsidR="00FB385E">
        <w:rPr>
          <w:sz w:val="18"/>
          <w:szCs w:val="18"/>
        </w:rPr>
        <w:t>Note that 20010, 2011 are not part of the minimal column header of T12a because all the labels in the next row are unique.</w:t>
      </w:r>
    </w:p>
    <w:p w14:paraId="50EF8153" w14:textId="77777777" w:rsidR="00B12195" w:rsidRDefault="00553FFD">
      <w:pPr>
        <w:pStyle w:val="StandardParagraph"/>
        <w:jc w:val="left"/>
      </w:pPr>
      <w:r>
        <w:t xml:space="preserve">Our measure of dissimilarity is the </w:t>
      </w:r>
      <w:proofErr w:type="spellStart"/>
      <w:r>
        <w:t>Jac</w:t>
      </w:r>
      <w:r w:rsidR="007A1884">
        <w:t>c</w:t>
      </w:r>
      <w:r>
        <w:t>ard</w:t>
      </w:r>
      <w:proofErr w:type="spellEnd"/>
      <w:r>
        <w:t xml:space="preserve"> distance </w:t>
      </w:r>
      <w:proofErr w:type="gramStart"/>
      <w:r>
        <w:t>D</w:t>
      </w:r>
      <w:r w:rsidR="00F8751E" w:rsidRPr="00AD490E">
        <w:t>J</w:t>
      </w:r>
      <w:r>
        <w:t>(</w:t>
      </w:r>
      <w:proofErr w:type="spellStart"/>
      <w:proofErr w:type="gramEnd"/>
      <w:r>
        <w:t>p,q</w:t>
      </w:r>
      <w:proofErr w:type="spellEnd"/>
      <w:r>
        <w:t xml:space="preserve">) between two sets of </w:t>
      </w:r>
      <w:r w:rsidR="00F8751E">
        <w:t>unique</w:t>
      </w:r>
      <w:r>
        <w:t xml:space="preserve"> word</w:t>
      </w:r>
      <w:r w:rsidR="00F8751E">
        <w:t>s</w:t>
      </w:r>
      <w:r>
        <w:t xml:space="preserve"> p and </w:t>
      </w:r>
      <w:r w:rsidR="00B12195">
        <w:t>q</w:t>
      </w:r>
      <w:r w:rsidR="00F8751E">
        <w:t>:</w:t>
      </w:r>
    </w:p>
    <w:p w14:paraId="0F413FB9" w14:textId="77777777" w:rsidR="00B12195" w:rsidRDefault="00F8751E" w:rsidP="00AD490E">
      <w:pPr>
        <w:pStyle w:val="StandardParagraph"/>
        <w:spacing w:after="0"/>
        <w:ind w:firstLine="0"/>
        <w:jc w:val="center"/>
      </w:pPr>
      <w:proofErr w:type="gramStart"/>
      <w:r>
        <w:lastRenderedPageBreak/>
        <w:t>D</w:t>
      </w:r>
      <w:r w:rsidRPr="00F8751E">
        <w:rPr>
          <w:vertAlign w:val="subscript"/>
        </w:rPr>
        <w:t>J</w:t>
      </w:r>
      <w:r>
        <w:t>(</w:t>
      </w:r>
      <w:proofErr w:type="spellStart"/>
      <w:proofErr w:type="gramEnd"/>
      <w:r>
        <w:t>p,q</w:t>
      </w:r>
      <w:proofErr w:type="spellEnd"/>
      <w:r>
        <w:t xml:space="preserve">) = 1 - </w:t>
      </w:r>
      <w:r w:rsidR="00B12195">
        <w:t>|</w:t>
      </w:r>
      <w:r>
        <w:t>p</w:t>
      </w:r>
      <w:r w:rsidR="007A1884">
        <w:sym w:font="Symbol" w:char="F0C7"/>
      </w:r>
      <w:r w:rsidR="007A1884">
        <w:t>q</w:t>
      </w:r>
      <w:r w:rsidR="00B12195">
        <w:t>|</w:t>
      </w:r>
      <w:r w:rsidR="007A1884">
        <w:t xml:space="preserve"> / </w:t>
      </w:r>
      <w:r w:rsidR="00B12195">
        <w:t>|</w:t>
      </w:r>
      <w:r w:rsidR="007A1884">
        <w:t>p</w:t>
      </w:r>
      <w:r w:rsidR="007A1884">
        <w:sym w:font="Symbol" w:char="F0C8"/>
      </w:r>
      <w:r w:rsidR="007A1884">
        <w:t>q</w:t>
      </w:r>
      <w:r w:rsidR="00B12195">
        <w:t>|</w:t>
      </w:r>
      <w:r w:rsidR="007A1884">
        <w:t>.</w:t>
      </w:r>
    </w:p>
    <w:p w14:paraId="55364544" w14:textId="77777777" w:rsidR="00B12195" w:rsidRDefault="00F8751E" w:rsidP="00AD490E">
      <w:pPr>
        <w:pStyle w:val="StandardParagraph"/>
        <w:spacing w:after="0"/>
        <w:jc w:val="left"/>
      </w:pPr>
      <w:r>
        <w:t>D</w:t>
      </w:r>
      <w:r w:rsidR="001753A9" w:rsidRPr="001753A9">
        <w:rPr>
          <w:vertAlign w:val="subscript"/>
        </w:rPr>
        <w:t>J</w:t>
      </w:r>
      <w:r>
        <w:t xml:space="preserve"> is a proper metric</w:t>
      </w:r>
      <w:r w:rsidR="007A1884">
        <w:t xml:space="preserve">: </w:t>
      </w:r>
    </w:p>
    <w:p w14:paraId="1E0C303A" w14:textId="77777777" w:rsidR="00B12195" w:rsidRDefault="007A1884" w:rsidP="00AD490E">
      <w:pPr>
        <w:pStyle w:val="StandardParagraph"/>
        <w:spacing w:after="120"/>
        <w:ind w:firstLine="0"/>
        <w:jc w:val="center"/>
      </w:pPr>
      <w:r>
        <w:t>D</w:t>
      </w:r>
      <w:r w:rsidRPr="00F8751E">
        <w:rPr>
          <w:vertAlign w:val="subscript"/>
        </w:rPr>
        <w:t>J</w:t>
      </w:r>
      <w:r>
        <w:t>(</w:t>
      </w:r>
      <w:proofErr w:type="spellStart"/>
      <w:r>
        <w:t>p,p</w:t>
      </w:r>
      <w:proofErr w:type="spellEnd"/>
      <w:r>
        <w:t xml:space="preserve">) = 0; </w:t>
      </w:r>
      <w:r w:rsidR="00B12195">
        <w:t xml:space="preserve">     </w:t>
      </w:r>
      <w:r>
        <w:t>D</w:t>
      </w:r>
      <w:r w:rsidRPr="00F8751E">
        <w:rPr>
          <w:vertAlign w:val="subscript"/>
        </w:rPr>
        <w:t>J</w:t>
      </w:r>
      <w:r>
        <w:t>(</w:t>
      </w:r>
      <w:proofErr w:type="spellStart"/>
      <w:r>
        <w:t>p,q</w:t>
      </w:r>
      <w:proofErr w:type="spellEnd"/>
      <w:r>
        <w:t>) = D</w:t>
      </w:r>
      <w:r w:rsidRPr="00F8751E">
        <w:rPr>
          <w:vertAlign w:val="subscript"/>
        </w:rPr>
        <w:t>J</w:t>
      </w:r>
      <w:r>
        <w:t>(</w:t>
      </w:r>
      <w:proofErr w:type="spellStart"/>
      <w:r>
        <w:t>q,p</w:t>
      </w:r>
      <w:proofErr w:type="spellEnd"/>
      <w:r>
        <w:t>);</w:t>
      </w:r>
      <w:r w:rsidR="00B12195">
        <w:t xml:space="preserve">       </w:t>
      </w:r>
      <w:r>
        <w:t xml:space="preserve"> </w:t>
      </w:r>
      <w:r w:rsidR="00B12195">
        <w:t>0  ≤ D</w:t>
      </w:r>
      <w:r w:rsidR="00B12195" w:rsidRPr="00F8751E">
        <w:rPr>
          <w:vertAlign w:val="subscript"/>
        </w:rPr>
        <w:t>J</w:t>
      </w:r>
      <w:r w:rsidR="00B12195">
        <w:t>(</w:t>
      </w:r>
      <w:proofErr w:type="spellStart"/>
      <w:r w:rsidR="00B12195">
        <w:t>p,q</w:t>
      </w:r>
      <w:proofErr w:type="spellEnd"/>
      <w:r w:rsidR="00B12195">
        <w:t xml:space="preserve">);     </w:t>
      </w:r>
      <w:r>
        <w:t xml:space="preserve"> D</w:t>
      </w:r>
      <w:r w:rsidRPr="00F8751E">
        <w:rPr>
          <w:vertAlign w:val="subscript"/>
        </w:rPr>
        <w:t>J</w:t>
      </w:r>
      <w:r>
        <w:t>(</w:t>
      </w:r>
      <w:proofErr w:type="spellStart"/>
      <w:r>
        <w:t>p,q</w:t>
      </w:r>
      <w:proofErr w:type="spellEnd"/>
      <w:r>
        <w:t>) + D</w:t>
      </w:r>
      <w:r w:rsidRPr="00F8751E">
        <w:rPr>
          <w:vertAlign w:val="subscript"/>
        </w:rPr>
        <w:t>J</w:t>
      </w:r>
      <w:r>
        <w:t>(</w:t>
      </w:r>
      <w:proofErr w:type="spellStart"/>
      <w:r>
        <w:t>q,r</w:t>
      </w:r>
      <w:proofErr w:type="spellEnd"/>
      <w:r>
        <w:t>)  ≤  D</w:t>
      </w:r>
      <w:r w:rsidRPr="00F8751E">
        <w:rPr>
          <w:vertAlign w:val="subscript"/>
        </w:rPr>
        <w:t>J</w:t>
      </w:r>
      <w:r>
        <w:t>(</w:t>
      </w:r>
      <w:proofErr w:type="spellStart"/>
      <w:r>
        <w:t>p,r</w:t>
      </w:r>
      <w:proofErr w:type="spellEnd"/>
      <w:r>
        <w:t>).</w:t>
      </w:r>
    </w:p>
    <w:p w14:paraId="54A2D179" w14:textId="015ECD19" w:rsidR="007A1884" w:rsidRDefault="007A1884" w:rsidP="00C93F5B">
      <w:pPr>
        <w:pStyle w:val="StandardParagraph"/>
        <w:jc w:val="left"/>
      </w:pPr>
      <w:r>
        <w:t xml:space="preserve">For our example, </w:t>
      </w:r>
      <w:r w:rsidR="001753A9">
        <w:t>D</w:t>
      </w:r>
      <w:r w:rsidR="001753A9" w:rsidRPr="00F8751E">
        <w:rPr>
          <w:vertAlign w:val="subscript"/>
        </w:rPr>
        <w:t>J</w:t>
      </w:r>
      <w:r w:rsidR="001753A9">
        <w:rPr>
          <w:vertAlign w:val="subscript"/>
        </w:rPr>
        <w:t xml:space="preserve"> </w:t>
      </w:r>
      <w:r w:rsidR="001753A9" w:rsidRPr="001753A9">
        <w:t>({T12a; ColCat_1</w:t>
      </w:r>
      <w:proofErr w:type="gramStart"/>
      <w:r w:rsidR="001753A9" w:rsidRPr="001753A9">
        <w:t>}</w:t>
      </w:r>
      <w:r w:rsidR="001753A9">
        <w:t xml:space="preserve"> ,</w:t>
      </w:r>
      <w:proofErr w:type="gramEnd"/>
      <w:r w:rsidR="001753A9">
        <w:t xml:space="preserve"> {T12c; ColCat_2</w:t>
      </w:r>
      <w:r w:rsidR="001753A9" w:rsidRPr="001753A9">
        <w:t>}</w:t>
      </w:r>
      <w:r w:rsidR="008C7863">
        <w:t>)</w:t>
      </w:r>
      <w:r w:rsidR="001753A9">
        <w:t xml:space="preserve"> = 2/4 = 0.5. The </w:t>
      </w:r>
      <w:proofErr w:type="spellStart"/>
      <w:r w:rsidR="001753A9">
        <w:t>Jaccard</w:t>
      </w:r>
      <w:proofErr w:type="spellEnd"/>
      <w:r w:rsidR="001753A9">
        <w:t xml:space="preserve"> distance is computed for every pair of rows in </w:t>
      </w:r>
      <w:proofErr w:type="spellStart"/>
      <w:r w:rsidR="001753A9">
        <w:t>WordSet</w:t>
      </w:r>
      <w:proofErr w:type="spellEnd"/>
      <w:r w:rsidR="001753A9">
        <w:t xml:space="preserve"> and saved as a (large) </w:t>
      </w:r>
      <w:r w:rsidR="002A10B1">
        <w:t xml:space="preserve">CSV </w:t>
      </w:r>
      <w:r w:rsidR="001753A9">
        <w:t xml:space="preserve">file. </w:t>
      </w:r>
      <w:r w:rsidR="00635CAC">
        <w:t xml:space="preserve">Fig. </w:t>
      </w:r>
      <w:r w:rsidR="00D52715">
        <w:t xml:space="preserve">11 </w:t>
      </w:r>
      <w:r w:rsidR="002A10B1">
        <w:t>in Section 4.</w:t>
      </w:r>
      <w:r w:rsidR="00D52715">
        <w:t xml:space="preserve">2 </w:t>
      </w:r>
      <w:r w:rsidR="002A10B1">
        <w:t>is an example of a partial Distance Table.</w:t>
      </w:r>
      <w:r w:rsidR="003C692F">
        <w:t xml:space="preserve"> We proceed at follows:</w:t>
      </w:r>
    </w:p>
    <w:p w14:paraId="054AF5D6" w14:textId="77777777" w:rsidR="003C692F" w:rsidRPr="00AD490E" w:rsidRDefault="003C692F" w:rsidP="00D63F3F">
      <w:pPr>
        <w:pStyle w:val="PlainText"/>
        <w:spacing w:after="120"/>
        <w:ind w:left="274"/>
        <w:rPr>
          <w:sz w:val="20"/>
          <w:szCs w:val="20"/>
        </w:rPr>
      </w:pPr>
      <w:r w:rsidRPr="00AD490E">
        <w:rPr>
          <w:sz w:val="20"/>
          <w:szCs w:val="20"/>
        </w:rPr>
        <w:t>1. Convert cell strings corresponding to the table title and the header category labels to sets of unique words a</w:t>
      </w:r>
      <w:r w:rsidR="00D63F3F" w:rsidRPr="00AD490E">
        <w:rPr>
          <w:sz w:val="20"/>
          <w:szCs w:val="20"/>
        </w:rPr>
        <w:t xml:space="preserve">ppearing in each string. Let </w:t>
      </w:r>
      <w:proofErr w:type="gramStart"/>
      <w:r w:rsidR="00D63F3F" w:rsidRPr="00AD490E">
        <w:rPr>
          <w:sz w:val="20"/>
          <w:szCs w:val="20"/>
        </w:rPr>
        <w:t>W</w:t>
      </w:r>
      <w:r w:rsidRPr="00AD490E">
        <w:rPr>
          <w:sz w:val="20"/>
          <w:szCs w:val="20"/>
          <w:vertAlign w:val="subscript"/>
        </w:rPr>
        <w:t>1</w:t>
      </w:r>
      <w:r w:rsidRPr="00AD490E">
        <w:rPr>
          <w:sz w:val="20"/>
          <w:szCs w:val="20"/>
        </w:rPr>
        <w:t>, …</w:t>
      </w:r>
      <w:proofErr w:type="gramEnd"/>
      <w:r w:rsidRPr="00AD490E">
        <w:rPr>
          <w:sz w:val="20"/>
          <w:szCs w:val="20"/>
        </w:rPr>
        <w:t xml:space="preserve"> </w:t>
      </w:r>
      <w:proofErr w:type="spellStart"/>
      <w:r w:rsidRPr="00AD490E">
        <w:rPr>
          <w:sz w:val="20"/>
          <w:szCs w:val="20"/>
        </w:rPr>
        <w:t>W</w:t>
      </w:r>
      <w:r w:rsidRPr="00AD490E">
        <w:rPr>
          <w:sz w:val="20"/>
          <w:szCs w:val="20"/>
          <w:vertAlign w:val="subscript"/>
        </w:rPr>
        <w:t>m</w:t>
      </w:r>
      <w:proofErr w:type="spellEnd"/>
      <w:r w:rsidRPr="00AD490E">
        <w:rPr>
          <w:sz w:val="20"/>
          <w:szCs w:val="20"/>
        </w:rPr>
        <w:t xml:space="preserve"> represent these sets of words. </w:t>
      </w:r>
    </w:p>
    <w:p w14:paraId="27C5D548" w14:textId="77777777" w:rsidR="003C692F" w:rsidRPr="00AD490E" w:rsidRDefault="003C692F" w:rsidP="00AD490E">
      <w:pPr>
        <w:pStyle w:val="PlainText"/>
        <w:spacing w:after="120"/>
        <w:ind w:left="274"/>
        <w:rPr>
          <w:sz w:val="20"/>
          <w:szCs w:val="20"/>
        </w:rPr>
      </w:pPr>
      <w:r w:rsidRPr="00AD490E">
        <w:rPr>
          <w:sz w:val="20"/>
          <w:szCs w:val="20"/>
        </w:rPr>
        <w:t xml:space="preserve">2. Compute the </w:t>
      </w:r>
      <w:r w:rsidR="00D63F3F" w:rsidRPr="00AD490E">
        <w:rPr>
          <w:sz w:val="20"/>
          <w:szCs w:val="20"/>
        </w:rPr>
        <w:t>D</w:t>
      </w:r>
      <w:r w:rsidR="00D63F3F" w:rsidRPr="00AD490E">
        <w:rPr>
          <w:sz w:val="20"/>
          <w:szCs w:val="20"/>
          <w:vertAlign w:val="subscript"/>
        </w:rPr>
        <w:t>J</w:t>
      </w:r>
      <w:r w:rsidR="00D63F3F" w:rsidRPr="00AD490E">
        <w:rPr>
          <w:sz w:val="20"/>
          <w:szCs w:val="20"/>
        </w:rPr>
        <w:t>(W</w:t>
      </w:r>
      <w:r w:rsidR="00D63F3F" w:rsidRPr="00AD490E">
        <w:rPr>
          <w:sz w:val="20"/>
          <w:szCs w:val="20"/>
          <w:vertAlign w:val="subscript"/>
        </w:rPr>
        <w:t>i</w:t>
      </w:r>
      <w:r w:rsidR="00D63F3F" w:rsidRPr="00AD490E">
        <w:rPr>
          <w:sz w:val="20"/>
          <w:szCs w:val="20"/>
        </w:rPr>
        <w:t xml:space="preserve">, </w:t>
      </w:r>
      <w:proofErr w:type="spellStart"/>
      <w:r w:rsidR="00D63F3F" w:rsidRPr="00AD490E">
        <w:rPr>
          <w:sz w:val="20"/>
          <w:szCs w:val="20"/>
        </w:rPr>
        <w:t>W</w:t>
      </w:r>
      <w:r w:rsidR="00D63F3F" w:rsidRPr="00AD490E">
        <w:rPr>
          <w:sz w:val="20"/>
          <w:szCs w:val="20"/>
          <w:vertAlign w:val="subscript"/>
        </w:rPr>
        <w:t>j</w:t>
      </w:r>
      <w:proofErr w:type="spellEnd"/>
      <w:r w:rsidR="00D63F3F" w:rsidRPr="00AD490E">
        <w:rPr>
          <w:sz w:val="20"/>
          <w:szCs w:val="20"/>
        </w:rPr>
        <w:t xml:space="preserve">) </w:t>
      </w:r>
      <w:r w:rsidRPr="00AD490E">
        <w:rPr>
          <w:sz w:val="20"/>
          <w:szCs w:val="20"/>
        </w:rPr>
        <w:t xml:space="preserve"> for </w:t>
      </w:r>
      <w:proofErr w:type="spellStart"/>
      <w:r w:rsidRPr="00AD490E">
        <w:rPr>
          <w:sz w:val="20"/>
          <w:szCs w:val="20"/>
        </w:rPr>
        <w:t>i</w:t>
      </w:r>
      <w:proofErr w:type="spellEnd"/>
      <w:r w:rsidRPr="00AD490E">
        <w:rPr>
          <w:sz w:val="20"/>
          <w:szCs w:val="20"/>
        </w:rPr>
        <w:t xml:space="preserve">, = 1, …, m, </w:t>
      </w:r>
      <w:r w:rsidR="00D63F3F" w:rsidRPr="00AD490E">
        <w:rPr>
          <w:sz w:val="20"/>
          <w:szCs w:val="20"/>
        </w:rPr>
        <w:t xml:space="preserve"> j, …, i-1,  </w:t>
      </w:r>
      <w:r w:rsidRPr="00AD490E">
        <w:rPr>
          <w:sz w:val="20"/>
          <w:szCs w:val="20"/>
        </w:rPr>
        <w:t>between W</w:t>
      </w:r>
      <w:r w:rsidRPr="00AD490E">
        <w:rPr>
          <w:sz w:val="20"/>
          <w:szCs w:val="20"/>
          <w:vertAlign w:val="subscript"/>
        </w:rPr>
        <w:t>i</w:t>
      </w:r>
      <w:r w:rsidRPr="00AD490E">
        <w:rPr>
          <w:sz w:val="20"/>
          <w:szCs w:val="20"/>
        </w:rPr>
        <w:t xml:space="preserve"> and </w:t>
      </w:r>
      <w:proofErr w:type="spellStart"/>
      <w:r w:rsidRPr="00AD490E">
        <w:rPr>
          <w:sz w:val="20"/>
          <w:szCs w:val="20"/>
        </w:rPr>
        <w:t>Wj</w:t>
      </w:r>
      <w:proofErr w:type="spellEnd"/>
      <w:r w:rsidR="00D63F3F" w:rsidRPr="00AD490E">
        <w:rPr>
          <w:sz w:val="20"/>
          <w:szCs w:val="20"/>
        </w:rPr>
        <w:t>.</w:t>
      </w:r>
    </w:p>
    <w:p w14:paraId="6B93EA05" w14:textId="77777777" w:rsidR="00450DFC" w:rsidRPr="00AD490E" w:rsidRDefault="003C692F" w:rsidP="00D63F3F">
      <w:pPr>
        <w:pStyle w:val="PlainText"/>
        <w:spacing w:after="120"/>
        <w:ind w:left="274"/>
        <w:rPr>
          <w:sz w:val="20"/>
          <w:szCs w:val="20"/>
        </w:rPr>
      </w:pPr>
      <w:r w:rsidRPr="00AD490E">
        <w:rPr>
          <w:i/>
          <w:sz w:val="20"/>
          <w:szCs w:val="20"/>
        </w:rPr>
        <w:t>Note</w:t>
      </w:r>
      <w:r w:rsidRPr="00AD490E">
        <w:rPr>
          <w:sz w:val="20"/>
          <w:szCs w:val="20"/>
        </w:rPr>
        <w:t xml:space="preserve">: A </w:t>
      </w:r>
      <w:r w:rsidR="00D63F3F" w:rsidRPr="00AD490E">
        <w:rPr>
          <w:sz w:val="20"/>
          <w:szCs w:val="20"/>
        </w:rPr>
        <w:t>1</w:t>
      </w:r>
      <w:r w:rsidRPr="00AD490E">
        <w:rPr>
          <w:sz w:val="20"/>
          <w:szCs w:val="20"/>
        </w:rPr>
        <w:t xml:space="preserve"> value of the </w:t>
      </w:r>
      <w:r w:rsidR="00D63F3F" w:rsidRPr="00AD490E">
        <w:rPr>
          <w:sz w:val="20"/>
          <w:szCs w:val="20"/>
        </w:rPr>
        <w:t>distance</w:t>
      </w:r>
      <w:r w:rsidRPr="00AD490E">
        <w:rPr>
          <w:sz w:val="20"/>
          <w:szCs w:val="20"/>
        </w:rPr>
        <w:t xml:space="preserve"> means </w:t>
      </w:r>
      <w:r w:rsidR="00D63F3F" w:rsidRPr="00AD490E">
        <w:rPr>
          <w:sz w:val="20"/>
          <w:szCs w:val="20"/>
        </w:rPr>
        <w:t xml:space="preserve">that </w:t>
      </w:r>
      <w:r w:rsidRPr="00AD490E">
        <w:rPr>
          <w:sz w:val="20"/>
          <w:szCs w:val="20"/>
        </w:rPr>
        <w:t xml:space="preserve">the two sets are disjoint and a </w:t>
      </w:r>
      <w:r w:rsidR="00D63F3F" w:rsidRPr="00AD490E">
        <w:rPr>
          <w:sz w:val="20"/>
          <w:szCs w:val="20"/>
        </w:rPr>
        <w:t>0</w:t>
      </w:r>
      <w:r w:rsidRPr="00AD490E">
        <w:rPr>
          <w:sz w:val="20"/>
          <w:szCs w:val="20"/>
        </w:rPr>
        <w:t xml:space="preserve"> value </w:t>
      </w:r>
      <w:proofErr w:type="gramStart"/>
      <w:r w:rsidRPr="00AD490E">
        <w:rPr>
          <w:sz w:val="20"/>
          <w:szCs w:val="20"/>
        </w:rPr>
        <w:t>means</w:t>
      </w:r>
      <w:proofErr w:type="gramEnd"/>
      <w:r w:rsidRPr="00AD490E">
        <w:rPr>
          <w:sz w:val="20"/>
          <w:szCs w:val="20"/>
        </w:rPr>
        <w:t xml:space="preserve"> </w:t>
      </w:r>
      <w:r w:rsidR="00D63F3F" w:rsidRPr="00AD490E">
        <w:rPr>
          <w:sz w:val="20"/>
          <w:szCs w:val="20"/>
        </w:rPr>
        <w:t xml:space="preserve">that </w:t>
      </w:r>
      <w:r w:rsidRPr="00AD490E">
        <w:rPr>
          <w:sz w:val="20"/>
          <w:szCs w:val="20"/>
        </w:rPr>
        <w:t xml:space="preserve">the two sets are </w:t>
      </w:r>
      <w:r w:rsidRPr="00AD490E">
        <w:rPr>
          <w:i/>
          <w:sz w:val="20"/>
          <w:szCs w:val="20"/>
        </w:rPr>
        <w:t>identical</w:t>
      </w:r>
      <w:r w:rsidR="00D63F3F" w:rsidRPr="00AD490E">
        <w:rPr>
          <w:sz w:val="20"/>
          <w:szCs w:val="20"/>
        </w:rPr>
        <w:t>.</w:t>
      </w:r>
    </w:p>
    <w:p w14:paraId="2485AADE" w14:textId="6AA4B80C" w:rsidR="003C692F" w:rsidRDefault="003C692F" w:rsidP="00C93F5B">
      <w:pPr>
        <w:pStyle w:val="StandardParagraph"/>
        <w:jc w:val="left"/>
      </w:pPr>
      <w:r>
        <w:t>Our sequential similarity clustering algorithm is barely different from the one proposed by Hall in 1967</w:t>
      </w:r>
      <w:r w:rsidR="00924EC3" w:rsidRPr="00AD490E">
        <w:rPr>
          <w:vertAlign w:val="superscript"/>
        </w:rPr>
        <w:fldChar w:fldCharType="begin"/>
      </w:r>
      <w:r w:rsidR="00924EC3" w:rsidRPr="00AD490E">
        <w:rPr>
          <w:vertAlign w:val="superscript"/>
        </w:rPr>
        <w:instrText xml:space="preserve"> NOTEREF _Ref403856434 \h  \* MERGEFORMAT </w:instrText>
      </w:r>
      <w:r w:rsidR="00924EC3" w:rsidRPr="00AD490E">
        <w:rPr>
          <w:vertAlign w:val="superscript"/>
        </w:rPr>
      </w:r>
      <w:r w:rsidR="00924EC3" w:rsidRPr="00AD490E">
        <w:rPr>
          <w:vertAlign w:val="superscript"/>
        </w:rPr>
        <w:fldChar w:fldCharType="separate"/>
      </w:r>
      <w:r w:rsidR="00073822">
        <w:rPr>
          <w:vertAlign w:val="superscript"/>
        </w:rPr>
        <w:t>9</w:t>
      </w:r>
      <w:r w:rsidR="00924EC3" w:rsidRPr="00AD490E">
        <w:rPr>
          <w:vertAlign w:val="superscript"/>
        </w:rPr>
        <w:fldChar w:fldCharType="end"/>
      </w:r>
      <w:r>
        <w:t xml:space="preserve">. </w:t>
      </w:r>
      <w:r w:rsidR="000F6AF2">
        <w:t>Each sample</w:t>
      </w:r>
      <w:r w:rsidR="00D63F3F">
        <w:t xml:space="preserve"> </w:t>
      </w:r>
      <w:r w:rsidR="006703EF">
        <w:t>is</w:t>
      </w:r>
      <w:r w:rsidR="00D63F3F">
        <w:t xml:space="preserve"> compared, in a preset order, </w:t>
      </w:r>
      <w:r w:rsidR="000F6AF2">
        <w:t xml:space="preserve">to </w:t>
      </w:r>
      <w:r w:rsidR="006703EF">
        <w:t>all</w:t>
      </w:r>
      <w:r w:rsidR="000F6AF2">
        <w:t xml:space="preserve"> sample</w:t>
      </w:r>
      <w:r w:rsidR="006703EF">
        <w:t>s</w:t>
      </w:r>
      <w:r w:rsidR="000F6AF2">
        <w:t xml:space="preserve"> in every already existing cluster. If the minimum distance </w:t>
      </w:r>
      <w:r w:rsidR="00F02C61">
        <w:t xml:space="preserve">it less than </w:t>
      </w:r>
      <w:r w:rsidR="00F02C61">
        <w:sym w:font="Symbol" w:char="F071"/>
      </w:r>
      <w:r w:rsidR="00F02C61" w:rsidRPr="00F02C61">
        <w:rPr>
          <w:vertAlign w:val="subscript"/>
        </w:rPr>
        <w:t>LOW</w:t>
      </w:r>
      <w:r w:rsidR="00F02C61">
        <w:t xml:space="preserve">, than the new sample is assigned to the cluster of the nearest previously assigned sample. If the distance to every previous sample is greater than </w:t>
      </w:r>
      <w:r w:rsidR="00F02C61">
        <w:sym w:font="Symbol" w:char="F071"/>
      </w:r>
      <w:r w:rsidR="00F02C61">
        <w:rPr>
          <w:vertAlign w:val="subscript"/>
        </w:rPr>
        <w:t>HIGH</w:t>
      </w:r>
      <w:r w:rsidR="00F02C61">
        <w:t>, then it becomes the seed of a new cluster. Otherwise the sample is discarded and will never be assigned to any cluster</w:t>
      </w:r>
      <w:proofErr w:type="gramStart"/>
      <w:r w:rsidR="00F02C61">
        <w:t>..</w:t>
      </w:r>
      <w:proofErr w:type="gramEnd"/>
      <w:r w:rsidR="00280EB9">
        <w:t xml:space="preserve"> Slightly more formally:</w:t>
      </w:r>
    </w:p>
    <w:p w14:paraId="36F8D39A" w14:textId="77777777" w:rsidR="00F02C61" w:rsidRPr="00280EB9" w:rsidRDefault="00280EB9" w:rsidP="00280EB9">
      <w:pPr>
        <w:pStyle w:val="StandardParagraph"/>
        <w:spacing w:after="0"/>
        <w:jc w:val="left"/>
        <w:rPr>
          <w:rFonts w:ascii="Calibri" w:hAnsi="Calibri"/>
          <w:sz w:val="18"/>
          <w:szCs w:val="18"/>
        </w:rPr>
      </w:pPr>
      <w:r w:rsidRPr="00280EB9">
        <w:rPr>
          <w:rFonts w:ascii="Calibri" w:hAnsi="Calibri"/>
          <w:sz w:val="18"/>
          <w:szCs w:val="18"/>
        </w:rPr>
        <w:t xml:space="preserve">Let the samples be </w:t>
      </w:r>
      <w:proofErr w:type="spellStart"/>
      <w:r w:rsidRPr="00280EB9">
        <w:rPr>
          <w:rFonts w:ascii="Calibri" w:hAnsi="Calibri"/>
          <w:sz w:val="18"/>
          <w:szCs w:val="18"/>
        </w:rPr>
        <w:t>S</w:t>
      </w:r>
      <w:r w:rsidRPr="00280EB9">
        <w:rPr>
          <w:rFonts w:ascii="Calibri" w:hAnsi="Calibri"/>
          <w:sz w:val="18"/>
          <w:szCs w:val="18"/>
          <w:vertAlign w:val="subscript"/>
        </w:rPr>
        <w:t>j</w:t>
      </w:r>
      <w:proofErr w:type="spellEnd"/>
      <w:r w:rsidR="00F02C61" w:rsidRPr="00280EB9">
        <w:rPr>
          <w:rFonts w:ascii="Calibri" w:hAnsi="Calibri"/>
          <w:sz w:val="18"/>
          <w:szCs w:val="18"/>
        </w:rPr>
        <w:t xml:space="preserve">, </w:t>
      </w:r>
      <w:r w:rsidRPr="00280EB9">
        <w:rPr>
          <w:rFonts w:ascii="Calibri" w:hAnsi="Calibri"/>
          <w:sz w:val="18"/>
          <w:szCs w:val="18"/>
        </w:rPr>
        <w:t>j</w:t>
      </w:r>
      <w:r w:rsidR="00F02C61" w:rsidRPr="00280EB9">
        <w:rPr>
          <w:rFonts w:ascii="Calibri" w:hAnsi="Calibri"/>
          <w:sz w:val="18"/>
          <w:szCs w:val="18"/>
        </w:rPr>
        <w:t xml:space="preserve"> = 1 to m, and the clusters be </w:t>
      </w:r>
      <w:proofErr w:type="spellStart"/>
      <w:r w:rsidR="00F02C61" w:rsidRPr="00280EB9">
        <w:rPr>
          <w:rFonts w:ascii="Calibri" w:hAnsi="Calibri"/>
          <w:sz w:val="18"/>
          <w:szCs w:val="18"/>
        </w:rPr>
        <w:t>C</w:t>
      </w:r>
      <w:r w:rsidR="00F02C61" w:rsidRPr="00280EB9">
        <w:rPr>
          <w:rFonts w:ascii="Calibri" w:hAnsi="Calibri"/>
          <w:sz w:val="18"/>
          <w:szCs w:val="18"/>
          <w:vertAlign w:val="subscript"/>
        </w:rPr>
        <w:t>k</w:t>
      </w:r>
      <w:proofErr w:type="spellEnd"/>
      <w:r w:rsidR="00F02C61" w:rsidRPr="00280EB9">
        <w:rPr>
          <w:rFonts w:ascii="Calibri" w:hAnsi="Calibri"/>
          <w:sz w:val="18"/>
          <w:szCs w:val="18"/>
        </w:rPr>
        <w:t xml:space="preserve">, </w:t>
      </w:r>
      <w:r w:rsidRPr="00280EB9">
        <w:rPr>
          <w:rFonts w:ascii="Calibri" w:hAnsi="Calibri"/>
          <w:sz w:val="18"/>
          <w:szCs w:val="18"/>
        </w:rPr>
        <w:t>k</w:t>
      </w:r>
      <w:r w:rsidR="00F02C61" w:rsidRPr="00280EB9">
        <w:rPr>
          <w:rFonts w:ascii="Calibri" w:hAnsi="Calibri"/>
          <w:sz w:val="18"/>
          <w:szCs w:val="18"/>
        </w:rPr>
        <w:t xml:space="preserve"> = 1 </w:t>
      </w:r>
      <w:proofErr w:type="spellStart"/>
      <w:r w:rsidR="00F02C61" w:rsidRPr="00280EB9">
        <w:rPr>
          <w:rFonts w:ascii="Calibri" w:hAnsi="Calibri"/>
          <w:sz w:val="18"/>
          <w:szCs w:val="18"/>
        </w:rPr>
        <w:t>to n</w:t>
      </w:r>
      <w:proofErr w:type="spellEnd"/>
      <w:r w:rsidR="00F02C61" w:rsidRPr="00280EB9">
        <w:rPr>
          <w:rFonts w:ascii="Calibri" w:hAnsi="Calibri"/>
          <w:sz w:val="18"/>
          <w:szCs w:val="18"/>
        </w:rPr>
        <w:t>. Initialization: S</w:t>
      </w:r>
      <w:r w:rsidR="00F02C61" w:rsidRPr="00280EB9">
        <w:rPr>
          <w:rFonts w:ascii="Calibri" w:hAnsi="Calibri"/>
          <w:sz w:val="18"/>
          <w:szCs w:val="18"/>
          <w:vertAlign w:val="subscript"/>
        </w:rPr>
        <w:t>1</w:t>
      </w:r>
      <w:r w:rsidR="00F02C61" w:rsidRPr="00280EB9">
        <w:rPr>
          <w:rFonts w:ascii="Calibri" w:hAnsi="Calibri"/>
          <w:sz w:val="18"/>
          <w:szCs w:val="18"/>
        </w:rPr>
        <w:t xml:space="preserve"> </w:t>
      </w:r>
      <w:r w:rsidR="00F02C61" w:rsidRPr="00280EB9">
        <w:rPr>
          <w:rFonts w:ascii="Calibri" w:hAnsi="Calibri"/>
          <w:sz w:val="18"/>
          <w:szCs w:val="18"/>
        </w:rPr>
        <w:sym w:font="Wingdings" w:char="F0E0"/>
      </w:r>
      <w:r w:rsidR="00F02C61" w:rsidRPr="00280EB9">
        <w:rPr>
          <w:rFonts w:ascii="Calibri" w:hAnsi="Calibri"/>
          <w:sz w:val="18"/>
          <w:szCs w:val="18"/>
        </w:rPr>
        <w:t xml:space="preserve"> C</w:t>
      </w:r>
      <w:r w:rsidR="00F02C61" w:rsidRPr="00280EB9">
        <w:rPr>
          <w:rFonts w:ascii="Calibri" w:hAnsi="Calibri"/>
          <w:sz w:val="18"/>
          <w:szCs w:val="18"/>
          <w:vertAlign w:val="subscript"/>
        </w:rPr>
        <w:t>1</w:t>
      </w:r>
      <w:r w:rsidR="00F02C61" w:rsidRPr="00280EB9">
        <w:rPr>
          <w:rFonts w:ascii="Calibri" w:hAnsi="Calibri"/>
          <w:sz w:val="18"/>
          <w:szCs w:val="18"/>
        </w:rPr>
        <w:t>, n</w:t>
      </w:r>
      <w:r w:rsidR="008936DC">
        <w:rPr>
          <w:rFonts w:ascii="Calibri" w:hAnsi="Calibri"/>
          <w:sz w:val="18"/>
          <w:szCs w:val="18"/>
        </w:rPr>
        <w:t xml:space="preserve"> </w:t>
      </w:r>
      <w:r w:rsidR="00F02C61" w:rsidRPr="00280EB9">
        <w:rPr>
          <w:rFonts w:ascii="Calibri" w:hAnsi="Calibri"/>
          <w:sz w:val="18"/>
          <w:szCs w:val="18"/>
        </w:rPr>
        <w:t xml:space="preserve">= 1, </w:t>
      </w:r>
      <w:proofErr w:type="spellStart"/>
      <w:r w:rsidR="00F02C61" w:rsidRPr="00280EB9">
        <w:rPr>
          <w:rFonts w:ascii="Calibri" w:hAnsi="Calibri"/>
          <w:sz w:val="18"/>
          <w:szCs w:val="18"/>
        </w:rPr>
        <w:t>Dmin</w:t>
      </w:r>
      <w:proofErr w:type="spellEnd"/>
      <w:r w:rsidR="00F02C61" w:rsidRPr="00280EB9">
        <w:rPr>
          <w:rFonts w:ascii="Calibri" w:hAnsi="Calibri"/>
          <w:sz w:val="18"/>
          <w:szCs w:val="18"/>
        </w:rPr>
        <w:t xml:space="preserve"> = 1</w:t>
      </w:r>
    </w:p>
    <w:p w14:paraId="02DA8355" w14:textId="77777777" w:rsidR="00D63F3F" w:rsidRPr="00280EB9" w:rsidRDefault="00F02C61" w:rsidP="00280EB9">
      <w:pPr>
        <w:pStyle w:val="StandardParagraph"/>
        <w:spacing w:after="0"/>
        <w:jc w:val="left"/>
        <w:rPr>
          <w:rFonts w:ascii="Calibri" w:hAnsi="Calibri"/>
          <w:sz w:val="18"/>
          <w:szCs w:val="18"/>
        </w:rPr>
      </w:pPr>
      <w:r w:rsidRPr="00280EB9">
        <w:rPr>
          <w:rFonts w:ascii="Calibri" w:hAnsi="Calibri"/>
          <w:sz w:val="18"/>
          <w:szCs w:val="18"/>
        </w:rPr>
        <w:t xml:space="preserve">For k = </w:t>
      </w:r>
      <w:r w:rsidR="008936DC">
        <w:rPr>
          <w:rFonts w:ascii="Calibri" w:hAnsi="Calibri"/>
          <w:sz w:val="18"/>
          <w:szCs w:val="18"/>
        </w:rPr>
        <w:t>2</w:t>
      </w:r>
      <w:r w:rsidRPr="00280EB9">
        <w:rPr>
          <w:rFonts w:ascii="Calibri" w:hAnsi="Calibri"/>
          <w:sz w:val="18"/>
          <w:szCs w:val="18"/>
        </w:rPr>
        <w:t xml:space="preserve"> to m</w:t>
      </w:r>
      <w:r w:rsidR="00280EB9" w:rsidRPr="00280EB9">
        <w:rPr>
          <w:rFonts w:ascii="Calibri" w:hAnsi="Calibri"/>
          <w:sz w:val="18"/>
          <w:szCs w:val="18"/>
        </w:rPr>
        <w:tab/>
      </w:r>
      <w:r w:rsidR="00280EB9" w:rsidRPr="00280EB9">
        <w:rPr>
          <w:rFonts w:ascii="Calibri" w:hAnsi="Calibri"/>
          <w:sz w:val="18"/>
          <w:szCs w:val="18"/>
        </w:rPr>
        <w:tab/>
      </w:r>
      <w:r w:rsidR="00280EB9" w:rsidRPr="00280EB9">
        <w:rPr>
          <w:rFonts w:ascii="Calibri" w:hAnsi="Calibri"/>
          <w:sz w:val="18"/>
          <w:szCs w:val="18"/>
        </w:rPr>
        <w:tab/>
      </w:r>
      <w:r w:rsidR="00280EB9" w:rsidRPr="00280EB9">
        <w:rPr>
          <w:rFonts w:ascii="Calibri" w:hAnsi="Calibri"/>
          <w:sz w:val="18"/>
          <w:szCs w:val="18"/>
        </w:rPr>
        <w:tab/>
      </w:r>
      <w:r w:rsidR="001D2989">
        <w:rPr>
          <w:rFonts w:ascii="Calibri" w:hAnsi="Calibri"/>
          <w:sz w:val="18"/>
          <w:szCs w:val="18"/>
        </w:rPr>
        <w:tab/>
      </w:r>
      <w:r w:rsidR="001D2989">
        <w:rPr>
          <w:rFonts w:ascii="Calibri" w:hAnsi="Calibri"/>
          <w:sz w:val="18"/>
          <w:szCs w:val="18"/>
        </w:rPr>
        <w:tab/>
      </w:r>
      <w:r w:rsidR="00280EB9" w:rsidRPr="00280EB9">
        <w:rPr>
          <w:rFonts w:ascii="Calibri" w:hAnsi="Calibri"/>
          <w:sz w:val="18"/>
          <w:szCs w:val="18"/>
        </w:rPr>
        <w:t xml:space="preserve"># </w:t>
      </w:r>
      <w:r w:rsidR="008C7863">
        <w:rPr>
          <w:rFonts w:ascii="Calibri" w:hAnsi="Calibri"/>
          <w:sz w:val="18"/>
          <w:szCs w:val="18"/>
        </w:rPr>
        <w:t>for every sample, in some prese</w:t>
      </w:r>
      <w:r w:rsidR="00280EB9" w:rsidRPr="00280EB9">
        <w:rPr>
          <w:rFonts w:ascii="Calibri" w:hAnsi="Calibri"/>
          <w:sz w:val="18"/>
          <w:szCs w:val="18"/>
        </w:rPr>
        <w:t>t order</w:t>
      </w:r>
    </w:p>
    <w:p w14:paraId="13ECF2D4" w14:textId="77777777" w:rsidR="00F02C61" w:rsidRPr="00280EB9" w:rsidRDefault="00F02C61" w:rsidP="00280EB9">
      <w:pPr>
        <w:pStyle w:val="StandardParagraph"/>
        <w:spacing w:after="0"/>
        <w:jc w:val="left"/>
        <w:rPr>
          <w:rFonts w:ascii="Calibri" w:hAnsi="Calibri"/>
          <w:sz w:val="18"/>
          <w:szCs w:val="18"/>
        </w:rPr>
      </w:pPr>
      <w:r w:rsidRPr="00280EB9">
        <w:rPr>
          <w:rFonts w:ascii="Calibri" w:hAnsi="Calibri"/>
          <w:sz w:val="18"/>
          <w:szCs w:val="18"/>
        </w:rPr>
        <w:tab/>
        <w:t xml:space="preserve">For c = 1 </w:t>
      </w:r>
      <w:proofErr w:type="spellStart"/>
      <w:r w:rsidRPr="00280EB9">
        <w:rPr>
          <w:rFonts w:ascii="Calibri" w:hAnsi="Calibri"/>
          <w:sz w:val="18"/>
          <w:szCs w:val="18"/>
        </w:rPr>
        <w:t>to n</w:t>
      </w:r>
      <w:proofErr w:type="spellEnd"/>
      <w:r w:rsidR="00280EB9" w:rsidRPr="00280EB9">
        <w:rPr>
          <w:rFonts w:ascii="Calibri" w:hAnsi="Calibri"/>
          <w:sz w:val="18"/>
          <w:szCs w:val="18"/>
        </w:rPr>
        <w:tab/>
      </w:r>
      <w:r w:rsidR="00280EB9" w:rsidRPr="00280EB9">
        <w:rPr>
          <w:rFonts w:ascii="Calibri" w:hAnsi="Calibri"/>
          <w:sz w:val="18"/>
          <w:szCs w:val="18"/>
        </w:rPr>
        <w:tab/>
      </w:r>
      <w:r w:rsidR="00280EB9" w:rsidRPr="00280EB9">
        <w:rPr>
          <w:rFonts w:ascii="Calibri" w:hAnsi="Calibri"/>
          <w:sz w:val="18"/>
          <w:szCs w:val="18"/>
        </w:rPr>
        <w:tab/>
      </w:r>
      <w:r w:rsidR="001D2989">
        <w:rPr>
          <w:rFonts w:ascii="Calibri" w:hAnsi="Calibri"/>
          <w:sz w:val="18"/>
          <w:szCs w:val="18"/>
        </w:rPr>
        <w:tab/>
      </w:r>
      <w:r w:rsidR="001D2989">
        <w:rPr>
          <w:rFonts w:ascii="Calibri" w:hAnsi="Calibri"/>
          <w:sz w:val="18"/>
          <w:szCs w:val="18"/>
        </w:rPr>
        <w:tab/>
      </w:r>
      <w:r w:rsidR="00280EB9" w:rsidRPr="00280EB9">
        <w:rPr>
          <w:rFonts w:ascii="Calibri" w:hAnsi="Calibri"/>
          <w:sz w:val="18"/>
          <w:szCs w:val="18"/>
        </w:rPr>
        <w:t># for every cluster</w:t>
      </w:r>
    </w:p>
    <w:p w14:paraId="042C632C" w14:textId="77777777" w:rsidR="00F02C61" w:rsidRPr="00280EB9" w:rsidRDefault="00F02C61" w:rsidP="00280EB9">
      <w:pPr>
        <w:pStyle w:val="StandardParagraph"/>
        <w:spacing w:after="0"/>
        <w:jc w:val="left"/>
        <w:rPr>
          <w:rFonts w:ascii="Calibri" w:hAnsi="Calibri"/>
          <w:sz w:val="18"/>
          <w:szCs w:val="18"/>
        </w:rPr>
      </w:pPr>
      <w:r w:rsidRPr="00280EB9">
        <w:rPr>
          <w:rFonts w:ascii="Calibri" w:hAnsi="Calibri"/>
          <w:sz w:val="18"/>
          <w:szCs w:val="18"/>
        </w:rPr>
        <w:tab/>
      </w:r>
      <w:r w:rsidRPr="00280EB9">
        <w:rPr>
          <w:rFonts w:ascii="Calibri" w:hAnsi="Calibri"/>
          <w:sz w:val="18"/>
          <w:szCs w:val="18"/>
        </w:rPr>
        <w:tab/>
        <w:t xml:space="preserve">For </w:t>
      </w:r>
      <w:r w:rsidR="00280EB9" w:rsidRPr="00280EB9">
        <w:rPr>
          <w:rFonts w:ascii="Calibri" w:hAnsi="Calibri"/>
          <w:sz w:val="18"/>
          <w:szCs w:val="18"/>
        </w:rPr>
        <w:t>j</w:t>
      </w:r>
      <w:r w:rsidRPr="00280EB9">
        <w:rPr>
          <w:rFonts w:ascii="Calibri" w:hAnsi="Calibri"/>
          <w:sz w:val="18"/>
          <w:szCs w:val="18"/>
        </w:rPr>
        <w:t xml:space="preserve"> = 1 to |C</w:t>
      </w:r>
      <w:r w:rsidRPr="00280EB9">
        <w:rPr>
          <w:rFonts w:ascii="Calibri" w:hAnsi="Calibri"/>
          <w:sz w:val="18"/>
          <w:szCs w:val="18"/>
          <w:vertAlign w:val="subscript"/>
        </w:rPr>
        <w:t>c</w:t>
      </w:r>
      <w:r w:rsidRPr="00280EB9">
        <w:rPr>
          <w:rFonts w:ascii="Calibri" w:hAnsi="Calibri"/>
          <w:sz w:val="18"/>
          <w:szCs w:val="18"/>
        </w:rPr>
        <w:t>|</w:t>
      </w:r>
      <w:r w:rsidRPr="00280EB9">
        <w:rPr>
          <w:rFonts w:ascii="Calibri" w:hAnsi="Calibri"/>
          <w:sz w:val="18"/>
          <w:szCs w:val="18"/>
        </w:rPr>
        <w:tab/>
      </w:r>
      <w:r w:rsidRPr="00280EB9">
        <w:rPr>
          <w:rFonts w:ascii="Calibri" w:hAnsi="Calibri"/>
          <w:sz w:val="18"/>
          <w:szCs w:val="18"/>
        </w:rPr>
        <w:tab/>
      </w:r>
      <w:r w:rsidR="001D2989">
        <w:rPr>
          <w:rFonts w:ascii="Calibri" w:hAnsi="Calibri"/>
          <w:sz w:val="18"/>
          <w:szCs w:val="18"/>
        </w:rPr>
        <w:tab/>
      </w:r>
      <w:r w:rsidR="001D2989">
        <w:rPr>
          <w:rFonts w:ascii="Calibri" w:hAnsi="Calibri"/>
          <w:sz w:val="18"/>
          <w:szCs w:val="18"/>
        </w:rPr>
        <w:tab/>
      </w:r>
      <w:r w:rsidRPr="00280EB9">
        <w:rPr>
          <w:rFonts w:ascii="Calibri" w:hAnsi="Calibri"/>
          <w:sz w:val="18"/>
          <w:szCs w:val="18"/>
        </w:rPr>
        <w:t># |C</w:t>
      </w:r>
      <w:r w:rsidRPr="00280EB9">
        <w:rPr>
          <w:rFonts w:ascii="Calibri" w:hAnsi="Calibri"/>
          <w:sz w:val="18"/>
          <w:szCs w:val="18"/>
          <w:vertAlign w:val="subscript"/>
        </w:rPr>
        <w:t>c</w:t>
      </w:r>
      <w:r w:rsidRPr="00280EB9">
        <w:rPr>
          <w:rFonts w:ascii="Calibri" w:hAnsi="Calibri"/>
          <w:sz w:val="18"/>
          <w:szCs w:val="18"/>
        </w:rPr>
        <w:t>| is the number of samples in Cluster C</w:t>
      </w:r>
      <w:r w:rsidRPr="00280EB9">
        <w:rPr>
          <w:rFonts w:ascii="Calibri" w:hAnsi="Calibri"/>
          <w:sz w:val="18"/>
          <w:szCs w:val="18"/>
          <w:vertAlign w:val="subscript"/>
        </w:rPr>
        <w:t>c</w:t>
      </w:r>
    </w:p>
    <w:p w14:paraId="35E54349" w14:textId="77777777" w:rsidR="00BC1E95" w:rsidRPr="00280EB9" w:rsidRDefault="00F02C61" w:rsidP="00280EB9">
      <w:pPr>
        <w:pStyle w:val="StandardParagraph"/>
        <w:spacing w:after="0"/>
        <w:jc w:val="left"/>
        <w:rPr>
          <w:rFonts w:ascii="Calibri" w:hAnsi="Calibri"/>
          <w:sz w:val="18"/>
          <w:szCs w:val="18"/>
        </w:rPr>
      </w:pPr>
      <w:r w:rsidRPr="00280EB9">
        <w:rPr>
          <w:rFonts w:ascii="Calibri" w:hAnsi="Calibri"/>
          <w:sz w:val="18"/>
          <w:szCs w:val="18"/>
        </w:rPr>
        <w:tab/>
      </w:r>
      <w:r w:rsidRPr="00280EB9">
        <w:rPr>
          <w:rFonts w:ascii="Calibri" w:hAnsi="Calibri"/>
          <w:sz w:val="18"/>
          <w:szCs w:val="18"/>
        </w:rPr>
        <w:tab/>
      </w:r>
      <w:r w:rsidRPr="00280EB9">
        <w:rPr>
          <w:rFonts w:ascii="Calibri" w:hAnsi="Calibri"/>
          <w:sz w:val="18"/>
          <w:szCs w:val="18"/>
        </w:rPr>
        <w:tab/>
      </w:r>
      <w:r w:rsidR="00BC1E95" w:rsidRPr="00280EB9">
        <w:rPr>
          <w:rFonts w:ascii="Calibri" w:hAnsi="Calibri"/>
          <w:sz w:val="18"/>
          <w:szCs w:val="18"/>
        </w:rPr>
        <w:t xml:space="preserve">If </w:t>
      </w:r>
      <w:proofErr w:type="gramStart"/>
      <w:r w:rsidR="00BC1E95" w:rsidRPr="00280EB9">
        <w:rPr>
          <w:rFonts w:ascii="Calibri" w:hAnsi="Calibri"/>
          <w:sz w:val="18"/>
          <w:szCs w:val="18"/>
        </w:rPr>
        <w:t>D</w:t>
      </w:r>
      <w:r w:rsidR="00BC1E95" w:rsidRPr="00280EB9">
        <w:rPr>
          <w:rFonts w:ascii="Calibri" w:hAnsi="Calibri"/>
          <w:sz w:val="18"/>
          <w:szCs w:val="18"/>
          <w:vertAlign w:val="subscript"/>
        </w:rPr>
        <w:t>J</w:t>
      </w:r>
      <w:r w:rsidR="00BC1E95" w:rsidRPr="00280EB9">
        <w:rPr>
          <w:rFonts w:ascii="Calibri" w:hAnsi="Calibri"/>
          <w:sz w:val="18"/>
          <w:szCs w:val="18"/>
        </w:rPr>
        <w:t>(</w:t>
      </w:r>
      <w:proofErr w:type="spellStart"/>
      <w:proofErr w:type="gramEnd"/>
      <w:r w:rsidR="00BC1E95" w:rsidRPr="00280EB9">
        <w:rPr>
          <w:rFonts w:ascii="Calibri" w:hAnsi="Calibri"/>
          <w:sz w:val="18"/>
          <w:szCs w:val="18"/>
        </w:rPr>
        <w:t>S</w:t>
      </w:r>
      <w:r w:rsidR="00BC1E95" w:rsidRPr="008936DC">
        <w:rPr>
          <w:rFonts w:ascii="Calibri" w:hAnsi="Calibri"/>
          <w:sz w:val="18"/>
          <w:szCs w:val="18"/>
          <w:vertAlign w:val="subscript"/>
        </w:rPr>
        <w:t>k</w:t>
      </w:r>
      <w:proofErr w:type="spellEnd"/>
      <w:r w:rsidR="00BC1E95" w:rsidRPr="00280EB9">
        <w:rPr>
          <w:rFonts w:ascii="Calibri" w:hAnsi="Calibri"/>
          <w:sz w:val="18"/>
          <w:szCs w:val="18"/>
        </w:rPr>
        <w:t>, S</w:t>
      </w:r>
      <w:r w:rsidR="00BC1E95" w:rsidRPr="00280EB9">
        <w:rPr>
          <w:rFonts w:ascii="Calibri" w:hAnsi="Calibri"/>
          <w:sz w:val="18"/>
          <w:szCs w:val="18"/>
          <w:vertAlign w:val="subscript"/>
        </w:rPr>
        <w:t>i(j)</w:t>
      </w:r>
      <w:r w:rsidR="008936DC" w:rsidRPr="008936DC">
        <w:rPr>
          <w:rFonts w:ascii="Calibri" w:hAnsi="Calibri"/>
          <w:sz w:val="18"/>
          <w:szCs w:val="18"/>
        </w:rPr>
        <w:t>)</w:t>
      </w:r>
      <w:r w:rsidR="00BC1E95" w:rsidRPr="00280EB9">
        <w:rPr>
          <w:rFonts w:ascii="Calibri" w:hAnsi="Calibri"/>
          <w:sz w:val="18"/>
          <w:szCs w:val="18"/>
        </w:rPr>
        <w:t xml:space="preserve"> &lt; </w:t>
      </w:r>
      <w:proofErr w:type="spellStart"/>
      <w:r w:rsidR="00BC1E95" w:rsidRPr="00280EB9">
        <w:rPr>
          <w:rFonts w:ascii="Calibri" w:hAnsi="Calibri"/>
          <w:sz w:val="18"/>
          <w:szCs w:val="18"/>
        </w:rPr>
        <w:t>D</w:t>
      </w:r>
      <w:r w:rsidR="00BC1E95" w:rsidRPr="00280EB9">
        <w:rPr>
          <w:rFonts w:ascii="Calibri" w:hAnsi="Calibri"/>
          <w:sz w:val="18"/>
          <w:szCs w:val="18"/>
          <w:vertAlign w:val="subscript"/>
        </w:rPr>
        <w:t>min</w:t>
      </w:r>
      <w:proofErr w:type="spellEnd"/>
      <w:r w:rsidR="00BC1E95" w:rsidRPr="00280EB9">
        <w:rPr>
          <w:rFonts w:ascii="Calibri" w:hAnsi="Calibri"/>
          <w:sz w:val="18"/>
          <w:szCs w:val="18"/>
        </w:rPr>
        <w:t xml:space="preserve">, </w:t>
      </w:r>
    </w:p>
    <w:p w14:paraId="3753191E" w14:textId="77777777" w:rsidR="00F02C61" w:rsidRPr="00280EB9" w:rsidRDefault="00BC1E95" w:rsidP="00280EB9">
      <w:pPr>
        <w:pStyle w:val="StandardParagraph"/>
        <w:spacing w:after="0"/>
        <w:ind w:left="2160" w:firstLine="720"/>
        <w:jc w:val="left"/>
        <w:rPr>
          <w:rFonts w:ascii="Calibri" w:hAnsi="Calibri"/>
          <w:sz w:val="18"/>
          <w:szCs w:val="18"/>
        </w:rPr>
      </w:pPr>
      <w:proofErr w:type="spellStart"/>
      <w:r w:rsidRPr="00280EB9">
        <w:rPr>
          <w:rFonts w:ascii="Calibri" w:hAnsi="Calibri"/>
          <w:sz w:val="18"/>
          <w:szCs w:val="18"/>
        </w:rPr>
        <w:t>D</w:t>
      </w:r>
      <w:r w:rsidRPr="00280EB9">
        <w:rPr>
          <w:rFonts w:ascii="Calibri" w:hAnsi="Calibri"/>
          <w:sz w:val="18"/>
          <w:szCs w:val="18"/>
          <w:vertAlign w:val="subscript"/>
        </w:rPr>
        <w:t>min</w:t>
      </w:r>
      <w:proofErr w:type="spellEnd"/>
      <w:r w:rsidRPr="00280EB9">
        <w:rPr>
          <w:rFonts w:ascii="Calibri" w:hAnsi="Calibri"/>
          <w:sz w:val="18"/>
          <w:szCs w:val="18"/>
        </w:rPr>
        <w:t xml:space="preserve"> </w:t>
      </w:r>
      <w:r w:rsidR="008936DC">
        <w:rPr>
          <w:rFonts w:ascii="Calibri" w:hAnsi="Calibri"/>
          <w:sz w:val="18"/>
          <w:szCs w:val="18"/>
        </w:rPr>
        <w:t>=</w:t>
      </w:r>
      <w:r w:rsidRPr="00280EB9">
        <w:rPr>
          <w:rFonts w:ascii="Calibri" w:hAnsi="Calibri"/>
          <w:sz w:val="18"/>
          <w:szCs w:val="18"/>
        </w:rPr>
        <w:t xml:space="preserve"> </w:t>
      </w:r>
      <w:proofErr w:type="gramStart"/>
      <w:r w:rsidRPr="00280EB9">
        <w:rPr>
          <w:rFonts w:ascii="Calibri" w:hAnsi="Calibri"/>
          <w:sz w:val="18"/>
          <w:szCs w:val="18"/>
        </w:rPr>
        <w:t>D</w:t>
      </w:r>
      <w:r w:rsidRPr="008936DC">
        <w:rPr>
          <w:rFonts w:ascii="Calibri" w:hAnsi="Calibri"/>
          <w:sz w:val="18"/>
          <w:szCs w:val="18"/>
          <w:vertAlign w:val="subscript"/>
        </w:rPr>
        <w:t>J</w:t>
      </w:r>
      <w:r w:rsidRPr="00280EB9">
        <w:rPr>
          <w:rFonts w:ascii="Calibri" w:hAnsi="Calibri"/>
          <w:sz w:val="18"/>
          <w:szCs w:val="18"/>
        </w:rPr>
        <w:t>(</w:t>
      </w:r>
      <w:proofErr w:type="spellStart"/>
      <w:proofErr w:type="gramEnd"/>
      <w:r w:rsidRPr="00280EB9">
        <w:rPr>
          <w:rFonts w:ascii="Calibri" w:hAnsi="Calibri"/>
          <w:sz w:val="18"/>
          <w:szCs w:val="18"/>
        </w:rPr>
        <w:t>S</w:t>
      </w:r>
      <w:r w:rsidRPr="00280EB9">
        <w:rPr>
          <w:rFonts w:ascii="Calibri" w:hAnsi="Calibri"/>
          <w:sz w:val="18"/>
          <w:szCs w:val="18"/>
          <w:vertAlign w:val="subscript"/>
        </w:rPr>
        <w:t>k</w:t>
      </w:r>
      <w:proofErr w:type="spellEnd"/>
      <w:r w:rsidRPr="00280EB9">
        <w:rPr>
          <w:rFonts w:ascii="Calibri" w:hAnsi="Calibri"/>
          <w:sz w:val="18"/>
          <w:szCs w:val="18"/>
        </w:rPr>
        <w:t>, S</w:t>
      </w:r>
      <w:r w:rsidRPr="00280EB9">
        <w:rPr>
          <w:rFonts w:ascii="Calibri" w:hAnsi="Calibri"/>
          <w:sz w:val="18"/>
          <w:szCs w:val="18"/>
          <w:vertAlign w:val="subscript"/>
        </w:rPr>
        <w:t>i(j)</w:t>
      </w:r>
      <w:r w:rsidR="008936DC" w:rsidRPr="008936DC">
        <w:rPr>
          <w:rFonts w:ascii="Calibri" w:hAnsi="Calibri"/>
          <w:sz w:val="18"/>
          <w:szCs w:val="18"/>
        </w:rPr>
        <w:t>)</w:t>
      </w:r>
      <w:r w:rsidRPr="00280EB9">
        <w:rPr>
          <w:rFonts w:ascii="Calibri" w:hAnsi="Calibri"/>
          <w:sz w:val="18"/>
          <w:szCs w:val="18"/>
        </w:rPr>
        <w:t xml:space="preserve"> and C =c</w:t>
      </w:r>
      <w:r w:rsidRPr="00280EB9">
        <w:rPr>
          <w:rFonts w:ascii="Calibri" w:hAnsi="Calibri"/>
          <w:sz w:val="18"/>
          <w:szCs w:val="18"/>
        </w:rPr>
        <w:tab/>
        <w:t># keep track of cluster with nearest sample</w:t>
      </w:r>
    </w:p>
    <w:p w14:paraId="09F76653" w14:textId="77777777" w:rsidR="00BC1E95" w:rsidRPr="00280EB9" w:rsidRDefault="00BC1E95" w:rsidP="00280EB9">
      <w:pPr>
        <w:pStyle w:val="StandardParagraph"/>
        <w:spacing w:after="0"/>
        <w:jc w:val="left"/>
        <w:rPr>
          <w:rFonts w:ascii="Calibri" w:hAnsi="Calibri"/>
          <w:sz w:val="18"/>
          <w:szCs w:val="18"/>
        </w:rPr>
      </w:pPr>
      <w:r w:rsidRPr="00280EB9">
        <w:rPr>
          <w:rFonts w:ascii="Calibri" w:hAnsi="Calibri"/>
          <w:sz w:val="18"/>
          <w:szCs w:val="18"/>
        </w:rPr>
        <w:tab/>
        <w:t xml:space="preserve">If </w:t>
      </w:r>
      <w:proofErr w:type="spellStart"/>
      <w:r w:rsidRPr="00280EB9">
        <w:rPr>
          <w:rFonts w:ascii="Calibri" w:hAnsi="Calibri"/>
          <w:sz w:val="18"/>
          <w:szCs w:val="18"/>
        </w:rPr>
        <w:t>Dmin</w:t>
      </w:r>
      <w:proofErr w:type="spellEnd"/>
      <w:r w:rsidRPr="00280EB9">
        <w:rPr>
          <w:rFonts w:ascii="Calibri" w:hAnsi="Calibri"/>
          <w:sz w:val="18"/>
          <w:szCs w:val="18"/>
        </w:rPr>
        <w:t xml:space="preserve">, &lt; </w:t>
      </w:r>
      <w:r w:rsidRPr="00280EB9">
        <w:rPr>
          <w:rFonts w:ascii="Calibri" w:hAnsi="Calibri"/>
          <w:sz w:val="18"/>
          <w:szCs w:val="18"/>
        </w:rPr>
        <w:sym w:font="Symbol" w:char="F071"/>
      </w:r>
      <w:r w:rsidRPr="008936DC">
        <w:rPr>
          <w:rFonts w:ascii="Calibri" w:hAnsi="Calibri"/>
          <w:sz w:val="18"/>
          <w:szCs w:val="18"/>
          <w:vertAlign w:val="subscript"/>
        </w:rPr>
        <w:t>LOW</w:t>
      </w:r>
      <w:r w:rsidRPr="00280EB9">
        <w:rPr>
          <w:rFonts w:ascii="Calibri" w:hAnsi="Calibri"/>
          <w:sz w:val="18"/>
          <w:szCs w:val="18"/>
          <w:vertAlign w:val="subscript"/>
        </w:rPr>
        <w:t>,</w:t>
      </w:r>
      <w:r w:rsidRPr="00280EB9">
        <w:rPr>
          <w:rFonts w:ascii="Calibri" w:hAnsi="Calibri"/>
          <w:sz w:val="18"/>
          <w:szCs w:val="18"/>
        </w:rPr>
        <w:t xml:space="preserve"> </w:t>
      </w:r>
      <w:proofErr w:type="spellStart"/>
      <w:r w:rsidRPr="00280EB9">
        <w:rPr>
          <w:rFonts w:ascii="Calibri" w:hAnsi="Calibri"/>
          <w:sz w:val="18"/>
          <w:szCs w:val="18"/>
        </w:rPr>
        <w:t>S</w:t>
      </w:r>
      <w:r w:rsidRPr="008936DC">
        <w:rPr>
          <w:rFonts w:ascii="Calibri" w:hAnsi="Calibri"/>
          <w:sz w:val="18"/>
          <w:szCs w:val="18"/>
          <w:vertAlign w:val="subscript"/>
        </w:rPr>
        <w:t>k</w:t>
      </w:r>
      <w:proofErr w:type="spellEnd"/>
      <w:r w:rsidRPr="00280EB9">
        <w:rPr>
          <w:rFonts w:ascii="Calibri" w:hAnsi="Calibri"/>
          <w:sz w:val="18"/>
          <w:szCs w:val="18"/>
        </w:rPr>
        <w:t xml:space="preserve"> </w:t>
      </w:r>
      <w:r w:rsidRPr="00280EB9">
        <w:rPr>
          <w:rFonts w:ascii="Calibri" w:hAnsi="Calibri"/>
          <w:sz w:val="18"/>
          <w:szCs w:val="18"/>
        </w:rPr>
        <w:sym w:font="Wingdings" w:char="F0E0"/>
      </w:r>
      <w:r w:rsidRPr="00280EB9">
        <w:rPr>
          <w:rFonts w:ascii="Calibri" w:hAnsi="Calibri"/>
          <w:sz w:val="18"/>
          <w:szCs w:val="18"/>
        </w:rPr>
        <w:t xml:space="preserve"> C</w:t>
      </w:r>
      <w:r w:rsidRPr="00280EB9">
        <w:rPr>
          <w:rFonts w:ascii="Calibri" w:hAnsi="Calibri"/>
          <w:sz w:val="18"/>
          <w:szCs w:val="18"/>
          <w:vertAlign w:val="subscript"/>
        </w:rPr>
        <w:t>C</w:t>
      </w:r>
      <w:r w:rsidRPr="00280EB9">
        <w:rPr>
          <w:rFonts w:ascii="Calibri" w:hAnsi="Calibri"/>
          <w:sz w:val="18"/>
          <w:szCs w:val="18"/>
        </w:rPr>
        <w:t>;</w:t>
      </w:r>
      <w:r w:rsidRPr="00280EB9">
        <w:rPr>
          <w:rFonts w:ascii="Calibri" w:hAnsi="Calibri"/>
          <w:sz w:val="18"/>
          <w:szCs w:val="18"/>
        </w:rPr>
        <w:tab/>
      </w:r>
      <w:r w:rsidR="00280EB9" w:rsidRPr="00280EB9">
        <w:rPr>
          <w:rFonts w:ascii="Calibri" w:hAnsi="Calibri"/>
          <w:sz w:val="18"/>
          <w:szCs w:val="18"/>
        </w:rPr>
        <w:tab/>
      </w:r>
      <w:r w:rsidR="00280EB9" w:rsidRPr="00280EB9">
        <w:rPr>
          <w:rFonts w:ascii="Calibri" w:hAnsi="Calibri"/>
          <w:sz w:val="18"/>
          <w:szCs w:val="18"/>
        </w:rPr>
        <w:tab/>
      </w:r>
      <w:r w:rsidR="001D2989">
        <w:rPr>
          <w:rFonts w:ascii="Calibri" w:hAnsi="Calibri"/>
          <w:sz w:val="18"/>
          <w:szCs w:val="18"/>
        </w:rPr>
        <w:tab/>
      </w:r>
      <w:r w:rsidR="00280EB9" w:rsidRPr="00280EB9">
        <w:rPr>
          <w:rFonts w:ascii="Calibri" w:hAnsi="Calibri"/>
          <w:sz w:val="18"/>
          <w:szCs w:val="18"/>
        </w:rPr>
        <w:t># assign sample to cluster with nearest sample</w:t>
      </w:r>
    </w:p>
    <w:p w14:paraId="731D2A22" w14:textId="77777777" w:rsidR="00BC1E95" w:rsidRPr="00280EB9" w:rsidRDefault="00BC1E95" w:rsidP="00280EB9">
      <w:pPr>
        <w:pStyle w:val="StandardParagraph"/>
        <w:spacing w:after="0"/>
        <w:ind w:firstLine="720"/>
        <w:jc w:val="left"/>
        <w:rPr>
          <w:rFonts w:ascii="Calibri" w:hAnsi="Calibri"/>
          <w:sz w:val="18"/>
          <w:szCs w:val="18"/>
        </w:rPr>
      </w:pPr>
      <w:r w:rsidRPr="00280EB9">
        <w:rPr>
          <w:rFonts w:ascii="Calibri" w:hAnsi="Calibri"/>
          <w:sz w:val="18"/>
          <w:szCs w:val="18"/>
        </w:rPr>
        <w:t xml:space="preserve">If </w:t>
      </w:r>
      <w:proofErr w:type="spellStart"/>
      <w:r w:rsidRPr="00280EB9">
        <w:rPr>
          <w:rFonts w:ascii="Calibri" w:hAnsi="Calibri"/>
          <w:sz w:val="18"/>
          <w:szCs w:val="18"/>
        </w:rPr>
        <w:t>D</w:t>
      </w:r>
      <w:r w:rsidRPr="00280EB9">
        <w:rPr>
          <w:rFonts w:ascii="Calibri" w:hAnsi="Calibri"/>
          <w:sz w:val="18"/>
          <w:szCs w:val="18"/>
          <w:vertAlign w:val="subscript"/>
        </w:rPr>
        <w:t>min</w:t>
      </w:r>
      <w:proofErr w:type="spellEnd"/>
      <w:r w:rsidRPr="00280EB9">
        <w:rPr>
          <w:rFonts w:ascii="Calibri" w:hAnsi="Calibri"/>
          <w:sz w:val="18"/>
          <w:szCs w:val="18"/>
        </w:rPr>
        <w:t xml:space="preserve">, &gt; </w:t>
      </w:r>
      <w:r w:rsidRPr="00280EB9">
        <w:rPr>
          <w:rFonts w:ascii="Calibri" w:hAnsi="Calibri"/>
          <w:sz w:val="18"/>
          <w:szCs w:val="18"/>
        </w:rPr>
        <w:sym w:font="Symbol" w:char="F071"/>
      </w:r>
      <w:r w:rsidRPr="008936DC">
        <w:rPr>
          <w:rFonts w:ascii="Calibri" w:hAnsi="Calibri"/>
          <w:sz w:val="18"/>
          <w:szCs w:val="18"/>
          <w:vertAlign w:val="subscript"/>
        </w:rPr>
        <w:t>HIGH</w:t>
      </w:r>
      <w:r w:rsidRPr="00280EB9">
        <w:rPr>
          <w:rFonts w:ascii="Calibri" w:hAnsi="Calibri"/>
          <w:sz w:val="18"/>
          <w:szCs w:val="18"/>
        </w:rPr>
        <w:t xml:space="preserve">, </w:t>
      </w:r>
      <w:proofErr w:type="spellStart"/>
      <w:r w:rsidRPr="00280EB9">
        <w:rPr>
          <w:rFonts w:ascii="Calibri" w:hAnsi="Calibri"/>
          <w:sz w:val="18"/>
          <w:szCs w:val="18"/>
        </w:rPr>
        <w:t>S</w:t>
      </w:r>
      <w:r w:rsidRPr="00280EB9">
        <w:rPr>
          <w:rFonts w:ascii="Calibri" w:hAnsi="Calibri"/>
          <w:sz w:val="18"/>
          <w:szCs w:val="18"/>
          <w:vertAlign w:val="subscript"/>
        </w:rPr>
        <w:t>k</w:t>
      </w:r>
      <w:proofErr w:type="spellEnd"/>
      <w:r w:rsidRPr="00280EB9">
        <w:rPr>
          <w:rFonts w:ascii="Calibri" w:hAnsi="Calibri"/>
          <w:sz w:val="18"/>
          <w:szCs w:val="18"/>
        </w:rPr>
        <w:t xml:space="preserve"> </w:t>
      </w:r>
      <w:r w:rsidRPr="00280EB9">
        <w:rPr>
          <w:rFonts w:ascii="Calibri" w:hAnsi="Calibri"/>
          <w:sz w:val="18"/>
          <w:szCs w:val="18"/>
        </w:rPr>
        <w:sym w:font="Wingdings" w:char="F0E0"/>
      </w:r>
      <w:r w:rsidRPr="00280EB9">
        <w:rPr>
          <w:rFonts w:ascii="Calibri" w:hAnsi="Calibri"/>
          <w:sz w:val="18"/>
          <w:szCs w:val="18"/>
        </w:rPr>
        <w:t xml:space="preserve"> </w:t>
      </w:r>
      <w:r w:rsidRPr="008936DC">
        <w:rPr>
          <w:rFonts w:ascii="Calibri" w:hAnsi="Calibri"/>
          <w:sz w:val="18"/>
          <w:szCs w:val="18"/>
        </w:rPr>
        <w:t>C</w:t>
      </w:r>
      <w:r w:rsidRPr="00280EB9">
        <w:rPr>
          <w:rFonts w:ascii="Calibri" w:hAnsi="Calibri"/>
          <w:sz w:val="18"/>
          <w:szCs w:val="18"/>
          <w:vertAlign w:val="subscript"/>
        </w:rPr>
        <w:t>n+</w:t>
      </w:r>
      <w:proofErr w:type="gramStart"/>
      <w:r w:rsidRPr="00280EB9">
        <w:rPr>
          <w:rFonts w:ascii="Calibri" w:hAnsi="Calibri"/>
          <w:sz w:val="18"/>
          <w:szCs w:val="18"/>
          <w:vertAlign w:val="subscript"/>
        </w:rPr>
        <w:t>1</w:t>
      </w:r>
      <w:r w:rsidRPr="00280EB9">
        <w:rPr>
          <w:rFonts w:ascii="Calibri" w:hAnsi="Calibri"/>
          <w:sz w:val="18"/>
          <w:szCs w:val="18"/>
        </w:rPr>
        <w:t xml:space="preserve">  and</w:t>
      </w:r>
      <w:proofErr w:type="gramEnd"/>
      <w:r w:rsidRPr="00280EB9">
        <w:rPr>
          <w:rFonts w:ascii="Calibri" w:hAnsi="Calibri"/>
          <w:sz w:val="18"/>
          <w:szCs w:val="18"/>
        </w:rPr>
        <w:t xml:space="preserve"> n </w:t>
      </w:r>
      <w:r w:rsidR="008936DC">
        <w:rPr>
          <w:rFonts w:ascii="Calibri" w:hAnsi="Calibri"/>
          <w:sz w:val="18"/>
          <w:szCs w:val="18"/>
        </w:rPr>
        <w:t xml:space="preserve">= </w:t>
      </w:r>
      <w:r w:rsidRPr="00280EB9">
        <w:rPr>
          <w:rFonts w:ascii="Calibri" w:hAnsi="Calibri"/>
          <w:sz w:val="18"/>
          <w:szCs w:val="18"/>
        </w:rPr>
        <w:t>n+1</w:t>
      </w:r>
      <w:r w:rsidRPr="00280EB9">
        <w:rPr>
          <w:rFonts w:ascii="Calibri" w:hAnsi="Calibri"/>
          <w:sz w:val="18"/>
          <w:szCs w:val="18"/>
        </w:rPr>
        <w:tab/>
      </w:r>
      <w:r w:rsidRPr="00280EB9">
        <w:rPr>
          <w:rFonts w:ascii="Calibri" w:hAnsi="Calibri"/>
          <w:sz w:val="18"/>
          <w:szCs w:val="18"/>
        </w:rPr>
        <w:tab/>
      </w:r>
      <w:r w:rsidR="008936DC">
        <w:rPr>
          <w:rFonts w:ascii="Calibri" w:hAnsi="Calibri"/>
          <w:sz w:val="18"/>
          <w:szCs w:val="18"/>
        </w:rPr>
        <w:tab/>
      </w:r>
      <w:r w:rsidR="00280EB9" w:rsidRPr="00280EB9">
        <w:rPr>
          <w:rFonts w:ascii="Calibri" w:hAnsi="Calibri"/>
          <w:sz w:val="18"/>
          <w:szCs w:val="18"/>
        </w:rPr>
        <w:t># create a new cluster with only this sample</w:t>
      </w:r>
    </w:p>
    <w:p w14:paraId="40E64C18" w14:textId="77777777" w:rsidR="00280EB9" w:rsidRDefault="00280EB9" w:rsidP="00280EB9">
      <w:pPr>
        <w:pStyle w:val="StandardParagraph"/>
        <w:spacing w:after="0"/>
        <w:jc w:val="left"/>
        <w:rPr>
          <w:rFonts w:ascii="Calibri" w:hAnsi="Calibri"/>
          <w:sz w:val="18"/>
          <w:szCs w:val="18"/>
        </w:rPr>
      </w:pPr>
      <w:r w:rsidRPr="00280EB9">
        <w:rPr>
          <w:rFonts w:ascii="Calibri" w:hAnsi="Calibri"/>
          <w:sz w:val="18"/>
          <w:szCs w:val="18"/>
        </w:rPr>
        <w:t>End</w:t>
      </w:r>
    </w:p>
    <w:p w14:paraId="5E02045E" w14:textId="77777777" w:rsidR="00280EB9" w:rsidRPr="00280EB9" w:rsidRDefault="00280EB9" w:rsidP="00280EB9">
      <w:pPr>
        <w:pStyle w:val="StandardParagraph"/>
        <w:spacing w:after="0"/>
        <w:jc w:val="left"/>
        <w:rPr>
          <w:rFonts w:ascii="Calibri" w:hAnsi="Calibri"/>
          <w:sz w:val="18"/>
          <w:szCs w:val="18"/>
        </w:rPr>
      </w:pPr>
      <w:r>
        <w:t xml:space="preserve">Clearly the method is order dependent. There are, however, few clustering algorithms that do not depend on order or initial seeds. We built in a random permutation to vary the order, and do plan to experiment with </w:t>
      </w:r>
      <w:r w:rsidR="006703EF">
        <w:t xml:space="preserve">it as well as </w:t>
      </w:r>
      <w:r>
        <w:t>with the usual iterative enhancements to assign the discarded samples to clusters.</w:t>
      </w:r>
    </w:p>
    <w:p w14:paraId="0E6E6736" w14:textId="77777777" w:rsidR="00022F9F" w:rsidRDefault="00022F9F">
      <w:pPr>
        <w:pStyle w:val="Sectionheader"/>
      </w:pPr>
      <w:r>
        <w:t xml:space="preserve">4. </w:t>
      </w:r>
      <w:r w:rsidR="000A59E5">
        <w:t>EXPERIMENTAL RESULTS</w:t>
      </w:r>
    </w:p>
    <w:p w14:paraId="3C7A4D06" w14:textId="4C358671" w:rsidR="005E021E" w:rsidRDefault="005E021E">
      <w:pPr>
        <w:pStyle w:val="StandardParagraph"/>
      </w:pPr>
      <w:r>
        <w:t>Our (small) sample consists of</w:t>
      </w:r>
      <w:r w:rsidR="001753A9">
        <w:t xml:space="preserve"> 200-table</w:t>
      </w:r>
      <w:r>
        <w:t>s</w:t>
      </w:r>
      <w:r w:rsidR="001753A9">
        <w:t xml:space="preserve"> </w:t>
      </w:r>
      <w:r>
        <w:t xml:space="preserve">drawn </w:t>
      </w:r>
      <w:r w:rsidR="002A10B1">
        <w:t xml:space="preserve">from </w:t>
      </w:r>
      <w:r>
        <w:t>ten institutional statistical sites like Statistics Canada and Norway Statistics. The only ground truth we have is the location of the fo</w:t>
      </w:r>
      <w:r w:rsidR="002A10B1">
        <w:t>u</w:t>
      </w:r>
      <w:r>
        <w:t xml:space="preserve">r critical cells of the CSV version of each table. Figure </w:t>
      </w:r>
      <w:r w:rsidR="00D30DA7">
        <w:t xml:space="preserve">9 </w:t>
      </w:r>
      <w:r>
        <w:t>shows some examples, necessarily very small, of the original web tables.</w:t>
      </w:r>
    </w:p>
    <w:p w14:paraId="3AE9A0D1" w14:textId="77777777" w:rsidR="0021427F" w:rsidRDefault="00747AC1" w:rsidP="00165D1B">
      <w:pPr>
        <w:pStyle w:val="StandardParagraph"/>
        <w:ind w:firstLine="0"/>
      </w:pPr>
      <w:r w:rsidRPr="00165D1B">
        <w:rPr>
          <w:noProof/>
        </w:rPr>
        <w:drawing>
          <wp:anchor distT="0" distB="0" distL="114300" distR="114300" simplePos="0" relativeHeight="251681792" behindDoc="1" locked="0" layoutInCell="1" allowOverlap="1" wp14:anchorId="6C9E9C32" wp14:editId="1BDB2247">
            <wp:simplePos x="0" y="0"/>
            <wp:positionH relativeFrom="margin">
              <wp:posOffset>3034210</wp:posOffset>
            </wp:positionH>
            <wp:positionV relativeFrom="paragraph">
              <wp:posOffset>5393</wp:posOffset>
            </wp:positionV>
            <wp:extent cx="2735470" cy="1867618"/>
            <wp:effectExtent l="0" t="0" r="8255" b="0"/>
            <wp:wrapNone/>
            <wp:docPr id="7" name="Picture 7" descr="C:\Users\George\Documents\gndocs\CONFERENCES\2015_SPIE\Illustrations\T110_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cuments\gndocs\CONFERENCES\2015_SPIE\Illustrations\T110_updated.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516" t="14064" r="4140" b="1849"/>
                    <a:stretch/>
                  </pic:blipFill>
                  <pic:spPr bwMode="auto">
                    <a:xfrm>
                      <a:off x="0" y="0"/>
                      <a:ext cx="2750884" cy="18781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2989" w:rsidRPr="0021427F">
        <w:rPr>
          <w:noProof/>
        </w:rPr>
        <w:drawing>
          <wp:anchor distT="0" distB="0" distL="114300" distR="114300" simplePos="0" relativeHeight="251673600" behindDoc="1" locked="0" layoutInCell="1" allowOverlap="1" wp14:anchorId="40BEB7DD" wp14:editId="6FA06A5B">
            <wp:simplePos x="0" y="0"/>
            <wp:positionH relativeFrom="margin">
              <wp:posOffset>450598</wp:posOffset>
            </wp:positionH>
            <wp:positionV relativeFrom="paragraph">
              <wp:posOffset>57150</wp:posOffset>
            </wp:positionV>
            <wp:extent cx="2139351" cy="1866619"/>
            <wp:effectExtent l="0" t="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8987" cy="1875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B5043" w14:textId="77777777" w:rsidR="0021427F" w:rsidRDefault="0021427F" w:rsidP="00165D1B">
      <w:pPr>
        <w:pStyle w:val="StandardParagraph"/>
        <w:ind w:firstLine="0"/>
      </w:pPr>
    </w:p>
    <w:p w14:paraId="25D2E81E" w14:textId="77777777" w:rsidR="0021427F" w:rsidRDefault="0021427F" w:rsidP="00165D1B">
      <w:pPr>
        <w:pStyle w:val="StandardParagraph"/>
        <w:ind w:firstLine="0"/>
      </w:pPr>
    </w:p>
    <w:p w14:paraId="271F8F35" w14:textId="77777777" w:rsidR="0021427F" w:rsidRDefault="0021427F" w:rsidP="00165D1B">
      <w:pPr>
        <w:pStyle w:val="StandardParagraph"/>
        <w:ind w:firstLine="0"/>
      </w:pPr>
    </w:p>
    <w:p w14:paraId="00C5A299" w14:textId="77777777" w:rsidR="0021427F" w:rsidRDefault="0021427F" w:rsidP="00165D1B">
      <w:pPr>
        <w:pStyle w:val="StandardParagraph"/>
        <w:ind w:firstLine="0"/>
      </w:pPr>
    </w:p>
    <w:p w14:paraId="38FB7FDB" w14:textId="77777777" w:rsidR="0021427F" w:rsidRDefault="0021427F" w:rsidP="00165D1B">
      <w:pPr>
        <w:pStyle w:val="StandardParagraph"/>
        <w:ind w:firstLine="0"/>
      </w:pPr>
    </w:p>
    <w:p w14:paraId="2364B7D9" w14:textId="77777777" w:rsidR="0021427F" w:rsidRDefault="0021427F" w:rsidP="00165D1B">
      <w:pPr>
        <w:pStyle w:val="StandardParagraph"/>
        <w:ind w:firstLine="0"/>
      </w:pPr>
    </w:p>
    <w:p w14:paraId="69EDC31E" w14:textId="77777777" w:rsidR="0021427F" w:rsidRDefault="0021427F" w:rsidP="00165D1B">
      <w:pPr>
        <w:pStyle w:val="StandardParagraph"/>
        <w:ind w:firstLine="0"/>
      </w:pPr>
    </w:p>
    <w:p w14:paraId="61633415" w14:textId="77777777" w:rsidR="0021427F" w:rsidRDefault="0021427F" w:rsidP="00165D1B">
      <w:pPr>
        <w:pStyle w:val="StandardParagraph"/>
        <w:ind w:firstLine="0"/>
      </w:pPr>
    </w:p>
    <w:p w14:paraId="51EA8EED" w14:textId="77777777" w:rsidR="001D2989" w:rsidRDefault="001D2989" w:rsidP="001D2989">
      <w:pPr>
        <w:pStyle w:val="StandardParagraph"/>
        <w:numPr>
          <w:ilvl w:val="0"/>
          <w:numId w:val="6"/>
        </w:numPr>
      </w:pPr>
      <w:r>
        <w:t xml:space="preserve">                                                                               (b )</w:t>
      </w:r>
    </w:p>
    <w:p w14:paraId="5C8E2372" w14:textId="2CEEE3B1" w:rsidR="005E021E" w:rsidRPr="009F1EC2" w:rsidRDefault="005E021E" w:rsidP="00AD490E">
      <w:pPr>
        <w:pStyle w:val="StandardParagraph"/>
        <w:ind w:firstLine="0"/>
        <w:jc w:val="center"/>
        <w:rPr>
          <w:sz w:val="18"/>
          <w:szCs w:val="18"/>
        </w:rPr>
      </w:pPr>
      <w:proofErr w:type="gramStart"/>
      <w:r w:rsidRPr="009F1EC2">
        <w:rPr>
          <w:sz w:val="18"/>
          <w:szCs w:val="18"/>
        </w:rPr>
        <w:t xml:space="preserve">Fig. </w:t>
      </w:r>
      <w:r w:rsidR="00D52715">
        <w:rPr>
          <w:sz w:val="18"/>
          <w:szCs w:val="18"/>
        </w:rPr>
        <w:t>9</w:t>
      </w:r>
      <w:r w:rsidR="00F727B5">
        <w:rPr>
          <w:sz w:val="18"/>
          <w:szCs w:val="18"/>
        </w:rPr>
        <w:t>.</w:t>
      </w:r>
      <w:proofErr w:type="gramEnd"/>
      <w:r w:rsidRPr="009F1EC2">
        <w:rPr>
          <w:sz w:val="18"/>
          <w:szCs w:val="18"/>
        </w:rPr>
        <w:t xml:space="preserve"> Samples of web </w:t>
      </w:r>
      <w:r w:rsidR="00404532" w:rsidRPr="009F1EC2">
        <w:rPr>
          <w:sz w:val="18"/>
          <w:szCs w:val="18"/>
        </w:rPr>
        <w:t>tables used</w:t>
      </w:r>
      <w:r w:rsidRPr="009F1EC2">
        <w:rPr>
          <w:sz w:val="18"/>
          <w:szCs w:val="18"/>
        </w:rPr>
        <w:t xml:space="preserve"> in our experiments.</w:t>
      </w:r>
      <w:r w:rsidR="00A419FF">
        <w:rPr>
          <w:sz w:val="18"/>
          <w:szCs w:val="18"/>
        </w:rPr>
        <w:t xml:space="preserve"> </w:t>
      </w:r>
      <w:r w:rsidR="00F727B5">
        <w:rPr>
          <w:sz w:val="18"/>
          <w:szCs w:val="18"/>
        </w:rPr>
        <w:t>Table</w:t>
      </w:r>
      <w:r w:rsidR="00327CC1">
        <w:rPr>
          <w:sz w:val="18"/>
          <w:szCs w:val="18"/>
        </w:rPr>
        <w:t xml:space="preserve"> (b)</w:t>
      </w:r>
      <w:r w:rsidR="00F727B5">
        <w:rPr>
          <w:sz w:val="18"/>
          <w:szCs w:val="18"/>
        </w:rPr>
        <w:t xml:space="preserve"> has</w:t>
      </w:r>
      <w:r w:rsidR="00A419FF">
        <w:rPr>
          <w:sz w:val="18"/>
          <w:szCs w:val="18"/>
        </w:rPr>
        <w:t xml:space="preserve"> two-category row headers. </w:t>
      </w:r>
    </w:p>
    <w:p w14:paraId="53F2C246" w14:textId="77777777" w:rsidR="000A59E5" w:rsidRDefault="000A59E5" w:rsidP="000A59E5">
      <w:pPr>
        <w:pStyle w:val="Subsectionheader"/>
      </w:pPr>
      <w:r>
        <w:lastRenderedPageBreak/>
        <w:t>4.</w:t>
      </w:r>
      <w:r w:rsidR="002A10B1">
        <w:t>1</w:t>
      </w:r>
      <w:r>
        <w:t xml:space="preserve">  Segmentation and Category Extraction</w:t>
      </w:r>
    </w:p>
    <w:p w14:paraId="4E74C604" w14:textId="63A1CC33" w:rsidR="0021427F" w:rsidRPr="009E0249" w:rsidRDefault="00747AC1">
      <w:pPr>
        <w:pStyle w:val="StandardParagraph"/>
      </w:pPr>
      <w:r>
        <w:rPr>
          <w:noProof/>
        </w:rPr>
        <mc:AlternateContent>
          <mc:Choice Requires="wps">
            <w:drawing>
              <wp:anchor distT="0" distB="0" distL="114300" distR="114300" simplePos="0" relativeHeight="251685888" behindDoc="0" locked="0" layoutInCell="1" allowOverlap="1" wp14:anchorId="3FC2B373" wp14:editId="2B6B076A">
                <wp:simplePos x="0" y="0"/>
                <wp:positionH relativeFrom="column">
                  <wp:posOffset>62410</wp:posOffset>
                </wp:positionH>
                <wp:positionV relativeFrom="paragraph">
                  <wp:posOffset>614189</wp:posOffset>
                </wp:positionV>
                <wp:extent cx="5818517" cy="1182250"/>
                <wp:effectExtent l="0" t="0" r="10795" b="18415"/>
                <wp:wrapNone/>
                <wp:docPr id="11" name="Rectangle 11"/>
                <wp:cNvGraphicFramePr/>
                <a:graphic xmlns:a="http://schemas.openxmlformats.org/drawingml/2006/main">
                  <a:graphicData uri="http://schemas.microsoft.com/office/word/2010/wordprocessingShape">
                    <wps:wsp>
                      <wps:cNvSpPr/>
                      <wps:spPr>
                        <a:xfrm>
                          <a:off x="0" y="0"/>
                          <a:ext cx="5818517" cy="118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76A786" id="Rectangle 11" o:spid="_x0000_s1026" style="position:absolute;margin-left:4.9pt;margin-top:48.35pt;width:458.15pt;height:9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" filled="f" strokecolor="black [3213]" strokeweight="1pt"/>
            </w:pict>
          </mc:Fallback>
        </mc:AlternateContent>
      </w:r>
      <w:r w:rsidR="0021427F">
        <w:t>The segmentation program accepted only 198 of the 200 tables because two tables ha</w:t>
      </w:r>
      <w:r w:rsidR="008C7863">
        <w:t>ve</w:t>
      </w:r>
      <w:r w:rsidR="0021427F">
        <w:t xml:space="preserve"> duplicate rows or columns.</w:t>
      </w:r>
      <w:r w:rsidR="008C7863">
        <w:t xml:space="preserve"> </w:t>
      </w:r>
      <w:r w:rsidR="0021427F">
        <w:t xml:space="preserve"> Of the remaining 198 tables, one showed a discrepancy with the ground truth, as seen </w:t>
      </w:r>
      <w:r w:rsidR="0063125D">
        <w:t xml:space="preserve">in the output of the segmentation program in Fig. </w:t>
      </w:r>
      <w:r w:rsidR="00D30DA7">
        <w:t>10</w:t>
      </w:r>
      <w:r w:rsidR="0063125D">
        <w:t xml:space="preserve">. In the questionable Table 24 (cf. Fig. </w:t>
      </w:r>
      <w:r w:rsidR="00D30DA7">
        <w:t>9a</w:t>
      </w:r>
      <w:r w:rsidR="0063125D">
        <w:t xml:space="preserve">) the program accepted the unique blank cell as a column header path, but the ground truth insisted on appending the row above it, resulting in the path </w:t>
      </w:r>
      <w:r w:rsidR="00A436B6" w:rsidRPr="0063125D">
        <w:rPr>
          <w:rFonts w:asciiTheme="minorHAnsi" w:hAnsiTheme="minorHAnsi"/>
        </w:rPr>
        <w:t>[</w:t>
      </w:r>
      <w:r w:rsidR="00A436B6">
        <w:rPr>
          <w:rFonts w:asciiTheme="minorHAnsi" w:hAnsiTheme="minorHAnsi"/>
        </w:rPr>
        <w:t>‘</w:t>
      </w:r>
      <w:r w:rsidR="0063125D" w:rsidRPr="0063125D">
        <w:rPr>
          <w:rFonts w:asciiTheme="minorHAnsi" w:hAnsiTheme="minorHAnsi"/>
        </w:rPr>
        <w:t xml:space="preserve">All’, </w:t>
      </w:r>
      <w:proofErr w:type="gramStart"/>
      <w:r w:rsidR="0063125D" w:rsidRPr="0063125D">
        <w:rPr>
          <w:rFonts w:asciiTheme="minorHAnsi" w:hAnsiTheme="minorHAnsi"/>
        </w:rPr>
        <w:t>‘</w:t>
      </w:r>
      <w:r w:rsidR="0063125D">
        <w:rPr>
          <w:rFonts w:asciiTheme="minorHAnsi" w:hAnsiTheme="minorHAnsi"/>
        </w:rPr>
        <w:t xml:space="preserve"> </w:t>
      </w:r>
      <w:r w:rsidR="0063125D" w:rsidRPr="0063125D">
        <w:rPr>
          <w:rFonts w:asciiTheme="minorHAnsi" w:hAnsiTheme="minorHAnsi"/>
        </w:rPr>
        <w:t>’</w:t>
      </w:r>
      <w:proofErr w:type="gramEnd"/>
      <w:r w:rsidR="0063125D" w:rsidRPr="0063125D">
        <w:rPr>
          <w:rFonts w:asciiTheme="minorHAnsi" w:hAnsiTheme="minorHAnsi"/>
        </w:rPr>
        <w:t>]</w:t>
      </w:r>
      <w:r w:rsidR="0063125D">
        <w:t>.</w:t>
      </w:r>
      <w:r w:rsidR="00D96F34" w:rsidRPr="009E0249">
        <w:t xml:space="preserve"> </w:t>
      </w:r>
    </w:p>
    <w:p w14:paraId="70DD6EB4" w14:textId="77777777" w:rsidR="00A66F32" w:rsidRPr="00AD490E" w:rsidRDefault="00A66F32" w:rsidP="00A66F32">
      <w:pPr>
        <w:pStyle w:val="StandardParagraph"/>
        <w:spacing w:after="0"/>
        <w:ind w:left="280" w:firstLine="0"/>
        <w:rPr>
          <w:rFonts w:ascii="Courier New" w:hAnsi="Courier New" w:cs="Courier New"/>
          <w:b/>
          <w:sz w:val="16"/>
          <w:szCs w:val="16"/>
        </w:rPr>
      </w:pPr>
      <w:proofErr w:type="spellStart"/>
      <w:r w:rsidRPr="00AD490E">
        <w:rPr>
          <w:rFonts w:ascii="Courier New" w:hAnsi="Courier New" w:cs="Courier New"/>
          <w:b/>
          <w:sz w:val="16"/>
          <w:szCs w:val="16"/>
        </w:rPr>
        <w:t>TableID</w:t>
      </w:r>
      <w:proofErr w:type="spellEnd"/>
      <w:r w:rsidRPr="00AD490E">
        <w:rPr>
          <w:rFonts w:ascii="Courier New" w:hAnsi="Courier New" w:cs="Courier New"/>
          <w:b/>
          <w:sz w:val="16"/>
          <w:szCs w:val="16"/>
        </w:rPr>
        <w:tab/>
        <w:t>CC1</w:t>
      </w:r>
      <w:r w:rsidRPr="00AD490E">
        <w:rPr>
          <w:rFonts w:ascii="Courier New" w:hAnsi="Courier New" w:cs="Courier New"/>
          <w:b/>
          <w:sz w:val="16"/>
          <w:szCs w:val="16"/>
        </w:rPr>
        <w:tab/>
        <w:t>CC2</w:t>
      </w:r>
      <w:r w:rsidRPr="00AD490E">
        <w:rPr>
          <w:rFonts w:ascii="Courier New" w:hAnsi="Courier New" w:cs="Courier New"/>
          <w:b/>
          <w:sz w:val="16"/>
          <w:szCs w:val="16"/>
        </w:rPr>
        <w:tab/>
        <w:t>CC3</w:t>
      </w:r>
      <w:r w:rsidRPr="00AD490E">
        <w:rPr>
          <w:rFonts w:ascii="Courier New" w:hAnsi="Courier New" w:cs="Courier New"/>
          <w:b/>
          <w:sz w:val="16"/>
          <w:szCs w:val="16"/>
        </w:rPr>
        <w:tab/>
        <w:t>CC4</w:t>
      </w:r>
      <w:r w:rsidRPr="00AD490E">
        <w:rPr>
          <w:rFonts w:ascii="Courier New" w:hAnsi="Courier New" w:cs="Courier New"/>
          <w:b/>
          <w:sz w:val="16"/>
          <w:szCs w:val="16"/>
        </w:rPr>
        <w:tab/>
      </w:r>
      <w:proofErr w:type="spellStart"/>
      <w:r w:rsidRPr="00AD490E">
        <w:rPr>
          <w:rFonts w:ascii="Courier New" w:hAnsi="Courier New" w:cs="Courier New"/>
          <w:b/>
          <w:sz w:val="16"/>
          <w:szCs w:val="16"/>
        </w:rPr>
        <w:t>TableID</w:t>
      </w:r>
      <w:proofErr w:type="spellEnd"/>
      <w:r w:rsidRPr="00AD490E">
        <w:rPr>
          <w:rFonts w:ascii="Courier New" w:hAnsi="Courier New" w:cs="Courier New"/>
          <w:b/>
          <w:sz w:val="16"/>
          <w:szCs w:val="16"/>
        </w:rPr>
        <w:tab/>
        <w:t>CC1</w:t>
      </w:r>
      <w:r w:rsidRPr="00AD490E">
        <w:rPr>
          <w:rFonts w:ascii="Courier New" w:hAnsi="Courier New" w:cs="Courier New"/>
          <w:b/>
          <w:sz w:val="16"/>
          <w:szCs w:val="16"/>
        </w:rPr>
        <w:tab/>
        <w:t>CC2</w:t>
      </w:r>
      <w:r w:rsidRPr="00AD490E">
        <w:rPr>
          <w:rFonts w:ascii="Courier New" w:hAnsi="Courier New" w:cs="Courier New"/>
          <w:b/>
          <w:sz w:val="16"/>
          <w:szCs w:val="16"/>
        </w:rPr>
        <w:tab/>
        <w:t>CC3</w:t>
      </w:r>
      <w:r w:rsidRPr="00AD490E">
        <w:rPr>
          <w:rFonts w:ascii="Courier New" w:hAnsi="Courier New" w:cs="Courier New"/>
          <w:b/>
          <w:sz w:val="16"/>
          <w:szCs w:val="16"/>
        </w:rPr>
        <w:tab/>
        <w:t>CC4</w:t>
      </w:r>
      <w:r w:rsidRPr="00AD490E">
        <w:rPr>
          <w:rFonts w:ascii="Courier New" w:hAnsi="Courier New" w:cs="Courier New"/>
          <w:b/>
          <w:sz w:val="16"/>
          <w:szCs w:val="16"/>
        </w:rPr>
        <w:tab/>
      </w:r>
      <w:r w:rsidR="00E10B7A" w:rsidRPr="00AD490E">
        <w:rPr>
          <w:rFonts w:ascii="Courier New" w:hAnsi="Courier New" w:cs="Courier New"/>
          <w:b/>
          <w:sz w:val="16"/>
          <w:szCs w:val="16"/>
        </w:rPr>
        <w:tab/>
      </w:r>
    </w:p>
    <w:p w14:paraId="79ECD4C4" w14:textId="77777777" w:rsidR="00800A4D" w:rsidRPr="00AD490E" w:rsidRDefault="00800A4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w:t>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p>
    <w:p w14:paraId="0DAB5A45"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C10021.csv</w:t>
      </w:r>
      <w:r w:rsidRPr="00AD490E">
        <w:rPr>
          <w:rFonts w:ascii="Courier New" w:hAnsi="Courier New" w:cs="Courier New"/>
          <w:sz w:val="16"/>
          <w:szCs w:val="16"/>
        </w:rPr>
        <w:tab/>
        <w:t>A2</w:t>
      </w:r>
      <w:r w:rsidRPr="00AD490E">
        <w:rPr>
          <w:rFonts w:ascii="Courier New" w:hAnsi="Courier New" w:cs="Courier New"/>
          <w:sz w:val="16"/>
          <w:szCs w:val="16"/>
        </w:rPr>
        <w:tab/>
      </w:r>
      <w:proofErr w:type="spellStart"/>
      <w:r w:rsidRPr="00AD490E">
        <w:rPr>
          <w:rFonts w:ascii="Courier New" w:hAnsi="Courier New" w:cs="Courier New"/>
          <w:sz w:val="16"/>
          <w:szCs w:val="16"/>
        </w:rPr>
        <w:t>A2</w:t>
      </w:r>
      <w:proofErr w:type="spellEnd"/>
      <w:r w:rsidRPr="00AD490E">
        <w:rPr>
          <w:rFonts w:ascii="Courier New" w:hAnsi="Courier New" w:cs="Courier New"/>
          <w:sz w:val="16"/>
          <w:szCs w:val="16"/>
        </w:rPr>
        <w:tab/>
        <w:t>B3</w:t>
      </w:r>
      <w:r w:rsidRPr="00AD490E">
        <w:rPr>
          <w:rFonts w:ascii="Courier New" w:hAnsi="Courier New" w:cs="Courier New"/>
          <w:sz w:val="16"/>
          <w:szCs w:val="16"/>
        </w:rPr>
        <w:tab/>
        <w:t>J18</w:t>
      </w:r>
      <w:r w:rsidRPr="00AD490E">
        <w:rPr>
          <w:rFonts w:ascii="Courier New" w:hAnsi="Courier New" w:cs="Courier New"/>
          <w:sz w:val="16"/>
          <w:szCs w:val="16"/>
        </w:rPr>
        <w:tab/>
        <w:t>C10021.csv</w:t>
      </w:r>
      <w:r w:rsidRPr="00AD490E">
        <w:rPr>
          <w:rFonts w:ascii="Courier New" w:hAnsi="Courier New" w:cs="Courier New"/>
          <w:sz w:val="16"/>
          <w:szCs w:val="16"/>
        </w:rPr>
        <w:tab/>
        <w:t>A2</w:t>
      </w:r>
      <w:r w:rsidRPr="00AD490E">
        <w:rPr>
          <w:rFonts w:ascii="Courier New" w:hAnsi="Courier New" w:cs="Courier New"/>
          <w:sz w:val="16"/>
          <w:szCs w:val="16"/>
        </w:rPr>
        <w:tab/>
      </w:r>
      <w:proofErr w:type="spellStart"/>
      <w:r w:rsidRPr="00AD490E">
        <w:rPr>
          <w:rFonts w:ascii="Courier New" w:hAnsi="Courier New" w:cs="Courier New"/>
          <w:sz w:val="16"/>
          <w:szCs w:val="16"/>
        </w:rPr>
        <w:t>A2</w:t>
      </w:r>
      <w:proofErr w:type="spellEnd"/>
      <w:r w:rsidRPr="00AD490E">
        <w:rPr>
          <w:rFonts w:ascii="Courier New" w:hAnsi="Courier New" w:cs="Courier New"/>
          <w:sz w:val="16"/>
          <w:szCs w:val="16"/>
        </w:rPr>
        <w:tab/>
        <w:t>B3</w:t>
      </w:r>
      <w:r w:rsidRPr="00AD490E">
        <w:rPr>
          <w:rFonts w:ascii="Courier New" w:hAnsi="Courier New" w:cs="Courier New"/>
          <w:sz w:val="16"/>
          <w:szCs w:val="16"/>
        </w:rPr>
        <w:tab/>
        <w:t>J18</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01B2AE4F"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C10022.csv</w:t>
      </w:r>
      <w:r w:rsidRPr="00AD490E">
        <w:rPr>
          <w:rFonts w:ascii="Courier New" w:hAnsi="Courier New" w:cs="Courier New"/>
          <w:sz w:val="16"/>
          <w:szCs w:val="16"/>
        </w:rPr>
        <w:tab/>
        <w:t>A2</w:t>
      </w:r>
      <w:r w:rsidRPr="00AD490E">
        <w:rPr>
          <w:rFonts w:ascii="Courier New" w:hAnsi="Courier New" w:cs="Courier New"/>
          <w:sz w:val="16"/>
          <w:szCs w:val="16"/>
        </w:rPr>
        <w:tab/>
        <w:t>A3</w:t>
      </w:r>
      <w:r w:rsidRPr="00AD490E">
        <w:rPr>
          <w:rFonts w:ascii="Courier New" w:hAnsi="Courier New" w:cs="Courier New"/>
          <w:sz w:val="16"/>
          <w:szCs w:val="16"/>
        </w:rPr>
        <w:tab/>
        <w:t>B4</w:t>
      </w:r>
      <w:r w:rsidRPr="00AD490E">
        <w:rPr>
          <w:rFonts w:ascii="Courier New" w:hAnsi="Courier New" w:cs="Courier New"/>
          <w:sz w:val="16"/>
          <w:szCs w:val="16"/>
        </w:rPr>
        <w:tab/>
        <w:t>K26</w:t>
      </w:r>
      <w:r w:rsidRPr="00AD490E">
        <w:rPr>
          <w:rFonts w:ascii="Courier New" w:hAnsi="Courier New" w:cs="Courier New"/>
          <w:sz w:val="16"/>
          <w:szCs w:val="16"/>
        </w:rPr>
        <w:tab/>
        <w:t>C10022.csv</w:t>
      </w:r>
      <w:r w:rsidRPr="00AD490E">
        <w:rPr>
          <w:rFonts w:ascii="Courier New" w:hAnsi="Courier New" w:cs="Courier New"/>
          <w:sz w:val="16"/>
          <w:szCs w:val="16"/>
        </w:rPr>
        <w:tab/>
        <w:t>A2</w:t>
      </w:r>
      <w:r w:rsidRPr="00AD490E">
        <w:rPr>
          <w:rFonts w:ascii="Courier New" w:hAnsi="Courier New" w:cs="Courier New"/>
          <w:sz w:val="16"/>
          <w:szCs w:val="16"/>
        </w:rPr>
        <w:tab/>
        <w:t>A3</w:t>
      </w:r>
      <w:r w:rsidRPr="00AD490E">
        <w:rPr>
          <w:rFonts w:ascii="Courier New" w:hAnsi="Courier New" w:cs="Courier New"/>
          <w:sz w:val="16"/>
          <w:szCs w:val="16"/>
        </w:rPr>
        <w:tab/>
        <w:t>B4</w:t>
      </w:r>
      <w:r w:rsidRPr="00AD490E">
        <w:rPr>
          <w:rFonts w:ascii="Courier New" w:hAnsi="Courier New" w:cs="Courier New"/>
          <w:sz w:val="16"/>
          <w:szCs w:val="16"/>
        </w:rPr>
        <w:tab/>
        <w:t>K26</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3ED5CABE"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C10023.csv</w:t>
      </w:r>
      <w:r w:rsidRPr="00AD490E">
        <w:rPr>
          <w:rFonts w:ascii="Courier New" w:hAnsi="Courier New" w:cs="Courier New"/>
          <w:sz w:val="16"/>
          <w:szCs w:val="16"/>
        </w:rPr>
        <w:tab/>
        <w:t>A2</w:t>
      </w:r>
      <w:r w:rsidRPr="00AD490E">
        <w:rPr>
          <w:rFonts w:ascii="Courier New" w:hAnsi="Courier New" w:cs="Courier New"/>
          <w:sz w:val="16"/>
          <w:szCs w:val="16"/>
        </w:rPr>
        <w:tab/>
      </w:r>
      <w:proofErr w:type="spellStart"/>
      <w:r w:rsidRPr="00AD490E">
        <w:rPr>
          <w:rFonts w:ascii="Courier New" w:hAnsi="Courier New" w:cs="Courier New"/>
          <w:sz w:val="16"/>
          <w:szCs w:val="16"/>
        </w:rPr>
        <w:t>A2</w:t>
      </w:r>
      <w:proofErr w:type="spellEnd"/>
      <w:r w:rsidRPr="00AD490E">
        <w:rPr>
          <w:rFonts w:ascii="Courier New" w:hAnsi="Courier New" w:cs="Courier New"/>
          <w:sz w:val="16"/>
          <w:szCs w:val="16"/>
        </w:rPr>
        <w:tab/>
        <w:t>B3</w:t>
      </w:r>
      <w:r w:rsidRPr="00AD490E">
        <w:rPr>
          <w:rFonts w:ascii="Courier New" w:hAnsi="Courier New" w:cs="Courier New"/>
          <w:sz w:val="16"/>
          <w:szCs w:val="16"/>
        </w:rPr>
        <w:tab/>
        <w:t>F16</w:t>
      </w:r>
      <w:r w:rsidRPr="00AD490E">
        <w:rPr>
          <w:rFonts w:ascii="Courier New" w:hAnsi="Courier New" w:cs="Courier New"/>
          <w:sz w:val="16"/>
          <w:szCs w:val="16"/>
        </w:rPr>
        <w:tab/>
        <w:t>C10023.csv</w:t>
      </w:r>
      <w:r w:rsidRPr="00AD490E">
        <w:rPr>
          <w:rFonts w:ascii="Courier New" w:hAnsi="Courier New" w:cs="Courier New"/>
          <w:sz w:val="16"/>
          <w:szCs w:val="16"/>
        </w:rPr>
        <w:tab/>
        <w:t>A2</w:t>
      </w:r>
      <w:r w:rsidRPr="00AD490E">
        <w:rPr>
          <w:rFonts w:ascii="Courier New" w:hAnsi="Courier New" w:cs="Courier New"/>
          <w:sz w:val="16"/>
          <w:szCs w:val="16"/>
        </w:rPr>
        <w:tab/>
      </w:r>
      <w:proofErr w:type="spellStart"/>
      <w:r w:rsidRPr="00AD490E">
        <w:rPr>
          <w:rFonts w:ascii="Courier New" w:hAnsi="Courier New" w:cs="Courier New"/>
          <w:sz w:val="16"/>
          <w:szCs w:val="16"/>
        </w:rPr>
        <w:t>A2</w:t>
      </w:r>
      <w:proofErr w:type="spellEnd"/>
      <w:r w:rsidRPr="00AD490E">
        <w:rPr>
          <w:rFonts w:ascii="Courier New" w:hAnsi="Courier New" w:cs="Courier New"/>
          <w:sz w:val="16"/>
          <w:szCs w:val="16"/>
        </w:rPr>
        <w:tab/>
        <w:t>B3</w:t>
      </w:r>
      <w:r w:rsidRPr="00AD490E">
        <w:rPr>
          <w:rFonts w:ascii="Courier New" w:hAnsi="Courier New" w:cs="Courier New"/>
          <w:sz w:val="16"/>
          <w:szCs w:val="16"/>
        </w:rPr>
        <w:tab/>
        <w:t>F16</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2ACF9DCA"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C10024.csv</w:t>
      </w:r>
      <w:r w:rsidRPr="00AD490E">
        <w:rPr>
          <w:rFonts w:ascii="Courier New" w:hAnsi="Courier New" w:cs="Courier New"/>
          <w:sz w:val="16"/>
          <w:szCs w:val="16"/>
        </w:rPr>
        <w:tab/>
        <w:t>A5</w:t>
      </w:r>
      <w:r w:rsidRPr="00AD490E">
        <w:rPr>
          <w:rFonts w:ascii="Courier New" w:hAnsi="Courier New" w:cs="Courier New"/>
          <w:sz w:val="16"/>
          <w:szCs w:val="16"/>
        </w:rPr>
        <w:tab/>
      </w:r>
      <w:proofErr w:type="spellStart"/>
      <w:r w:rsidRPr="00AD490E">
        <w:rPr>
          <w:rFonts w:ascii="Courier New" w:hAnsi="Courier New" w:cs="Courier New"/>
          <w:sz w:val="16"/>
          <w:szCs w:val="16"/>
        </w:rPr>
        <w:t>A5</w:t>
      </w:r>
      <w:proofErr w:type="spellEnd"/>
      <w:r w:rsidRPr="00AD490E">
        <w:rPr>
          <w:rFonts w:ascii="Courier New" w:hAnsi="Courier New" w:cs="Courier New"/>
          <w:sz w:val="16"/>
          <w:szCs w:val="16"/>
        </w:rPr>
        <w:tab/>
        <w:t>B7</w:t>
      </w:r>
      <w:r w:rsidRPr="00AD490E">
        <w:rPr>
          <w:rFonts w:ascii="Courier New" w:hAnsi="Courier New" w:cs="Courier New"/>
          <w:sz w:val="16"/>
          <w:szCs w:val="16"/>
        </w:rPr>
        <w:tab/>
        <w:t>K28</w:t>
      </w:r>
      <w:r w:rsidRPr="00AD490E">
        <w:rPr>
          <w:rFonts w:ascii="Courier New" w:hAnsi="Courier New" w:cs="Courier New"/>
          <w:sz w:val="16"/>
          <w:szCs w:val="16"/>
        </w:rPr>
        <w:tab/>
        <w:t>C10024.csv</w:t>
      </w:r>
      <w:r w:rsidRPr="00AD490E">
        <w:rPr>
          <w:rFonts w:ascii="Courier New" w:hAnsi="Courier New" w:cs="Courier New"/>
          <w:sz w:val="16"/>
          <w:szCs w:val="16"/>
        </w:rPr>
        <w:tab/>
        <w:t>A4</w:t>
      </w:r>
      <w:r w:rsidRPr="00AD490E">
        <w:rPr>
          <w:rFonts w:ascii="Courier New" w:hAnsi="Courier New" w:cs="Courier New"/>
          <w:sz w:val="16"/>
          <w:szCs w:val="16"/>
        </w:rPr>
        <w:tab/>
        <w:t>A5</w:t>
      </w:r>
      <w:r w:rsidRPr="00AD490E">
        <w:rPr>
          <w:rFonts w:ascii="Courier New" w:hAnsi="Courier New" w:cs="Courier New"/>
          <w:sz w:val="16"/>
          <w:szCs w:val="16"/>
        </w:rPr>
        <w:tab/>
        <w:t>B7</w:t>
      </w:r>
      <w:r w:rsidRPr="00AD490E">
        <w:rPr>
          <w:rFonts w:ascii="Courier New" w:hAnsi="Courier New" w:cs="Courier New"/>
          <w:sz w:val="16"/>
          <w:szCs w:val="16"/>
        </w:rPr>
        <w:tab/>
        <w:t>K28</w:t>
      </w:r>
      <w:r w:rsidRPr="00AD490E">
        <w:rPr>
          <w:rFonts w:ascii="Courier New" w:hAnsi="Courier New" w:cs="Courier New"/>
          <w:sz w:val="16"/>
          <w:szCs w:val="16"/>
        </w:rPr>
        <w:tab/>
        <w:t>ERROR</w:t>
      </w:r>
      <w:r w:rsidR="00E10B7A" w:rsidRPr="00AD490E">
        <w:rPr>
          <w:rFonts w:ascii="Courier New" w:hAnsi="Courier New" w:cs="Courier New"/>
          <w:sz w:val="16"/>
          <w:szCs w:val="16"/>
        </w:rPr>
        <w:tab/>
      </w:r>
    </w:p>
    <w:p w14:paraId="79E512CA"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C10025.csv</w:t>
      </w:r>
      <w:r w:rsidRPr="00AD490E">
        <w:rPr>
          <w:rFonts w:ascii="Courier New" w:hAnsi="Courier New" w:cs="Courier New"/>
          <w:sz w:val="16"/>
          <w:szCs w:val="16"/>
        </w:rPr>
        <w:tab/>
        <w:t>A4</w:t>
      </w:r>
      <w:r w:rsidRPr="00AD490E">
        <w:rPr>
          <w:rFonts w:ascii="Courier New" w:hAnsi="Courier New" w:cs="Courier New"/>
          <w:sz w:val="16"/>
          <w:szCs w:val="16"/>
        </w:rPr>
        <w:tab/>
      </w:r>
      <w:proofErr w:type="spellStart"/>
      <w:r w:rsidRPr="00AD490E">
        <w:rPr>
          <w:rFonts w:ascii="Courier New" w:hAnsi="Courier New" w:cs="Courier New"/>
          <w:sz w:val="16"/>
          <w:szCs w:val="16"/>
        </w:rPr>
        <w:t>A4</w:t>
      </w:r>
      <w:proofErr w:type="spellEnd"/>
      <w:r w:rsidRPr="00AD490E">
        <w:rPr>
          <w:rFonts w:ascii="Courier New" w:hAnsi="Courier New" w:cs="Courier New"/>
          <w:sz w:val="16"/>
          <w:szCs w:val="16"/>
        </w:rPr>
        <w:tab/>
        <w:t>B5</w:t>
      </w:r>
      <w:r w:rsidRPr="00AD490E">
        <w:rPr>
          <w:rFonts w:ascii="Courier New" w:hAnsi="Courier New" w:cs="Courier New"/>
          <w:sz w:val="16"/>
          <w:szCs w:val="16"/>
        </w:rPr>
        <w:tab/>
        <w:t>F26</w:t>
      </w:r>
      <w:r w:rsidRPr="00AD490E">
        <w:rPr>
          <w:rFonts w:ascii="Courier New" w:hAnsi="Courier New" w:cs="Courier New"/>
          <w:sz w:val="16"/>
          <w:szCs w:val="16"/>
        </w:rPr>
        <w:tab/>
        <w:t>C10025.csv</w:t>
      </w:r>
      <w:r w:rsidRPr="00AD490E">
        <w:rPr>
          <w:rFonts w:ascii="Courier New" w:hAnsi="Courier New" w:cs="Courier New"/>
          <w:sz w:val="16"/>
          <w:szCs w:val="16"/>
        </w:rPr>
        <w:tab/>
        <w:t>A4</w:t>
      </w:r>
      <w:r w:rsidRPr="00AD490E">
        <w:rPr>
          <w:rFonts w:ascii="Courier New" w:hAnsi="Courier New" w:cs="Courier New"/>
          <w:sz w:val="16"/>
          <w:szCs w:val="16"/>
        </w:rPr>
        <w:tab/>
      </w:r>
      <w:proofErr w:type="spellStart"/>
      <w:r w:rsidRPr="00AD490E">
        <w:rPr>
          <w:rFonts w:ascii="Courier New" w:hAnsi="Courier New" w:cs="Courier New"/>
          <w:sz w:val="16"/>
          <w:szCs w:val="16"/>
        </w:rPr>
        <w:t>A4</w:t>
      </w:r>
      <w:proofErr w:type="spellEnd"/>
      <w:r w:rsidRPr="00AD490E">
        <w:rPr>
          <w:rFonts w:ascii="Courier New" w:hAnsi="Courier New" w:cs="Courier New"/>
          <w:sz w:val="16"/>
          <w:szCs w:val="16"/>
        </w:rPr>
        <w:tab/>
        <w:t>B5</w:t>
      </w:r>
      <w:r w:rsidRPr="00AD490E">
        <w:rPr>
          <w:rFonts w:ascii="Courier New" w:hAnsi="Courier New" w:cs="Courier New"/>
          <w:sz w:val="16"/>
          <w:szCs w:val="16"/>
        </w:rPr>
        <w:tab/>
        <w:t>F26</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640EC95D" w14:textId="77777777" w:rsidR="0063125D" w:rsidRPr="00AD490E" w:rsidRDefault="0063125D" w:rsidP="0063125D">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C10026.csv</w:t>
      </w:r>
      <w:r w:rsidRPr="00AD490E">
        <w:rPr>
          <w:rFonts w:ascii="Courier New" w:hAnsi="Courier New" w:cs="Courier New"/>
          <w:sz w:val="16"/>
          <w:szCs w:val="16"/>
        </w:rPr>
        <w:tab/>
        <w:t>A4</w:t>
      </w:r>
      <w:r w:rsidRPr="00AD490E">
        <w:rPr>
          <w:rFonts w:ascii="Courier New" w:hAnsi="Courier New" w:cs="Courier New"/>
          <w:sz w:val="16"/>
          <w:szCs w:val="16"/>
        </w:rPr>
        <w:tab/>
        <w:t>A5</w:t>
      </w:r>
      <w:r w:rsidRPr="00AD490E">
        <w:rPr>
          <w:rFonts w:ascii="Courier New" w:hAnsi="Courier New" w:cs="Courier New"/>
          <w:sz w:val="16"/>
          <w:szCs w:val="16"/>
        </w:rPr>
        <w:tab/>
        <w:t>B6</w:t>
      </w:r>
      <w:r w:rsidRPr="00AD490E">
        <w:rPr>
          <w:rFonts w:ascii="Courier New" w:hAnsi="Courier New" w:cs="Courier New"/>
          <w:sz w:val="16"/>
          <w:szCs w:val="16"/>
        </w:rPr>
        <w:tab/>
        <w:t>E24</w:t>
      </w:r>
      <w:r w:rsidRPr="00AD490E">
        <w:rPr>
          <w:rFonts w:ascii="Courier New" w:hAnsi="Courier New" w:cs="Courier New"/>
          <w:sz w:val="16"/>
          <w:szCs w:val="16"/>
        </w:rPr>
        <w:tab/>
        <w:t>C10026.csv</w:t>
      </w:r>
      <w:r w:rsidRPr="00AD490E">
        <w:rPr>
          <w:rFonts w:ascii="Courier New" w:hAnsi="Courier New" w:cs="Courier New"/>
          <w:sz w:val="16"/>
          <w:szCs w:val="16"/>
        </w:rPr>
        <w:tab/>
        <w:t>A4</w:t>
      </w:r>
      <w:r w:rsidRPr="00AD490E">
        <w:rPr>
          <w:rFonts w:ascii="Courier New" w:hAnsi="Courier New" w:cs="Courier New"/>
          <w:sz w:val="16"/>
          <w:szCs w:val="16"/>
        </w:rPr>
        <w:tab/>
        <w:t>A5</w:t>
      </w:r>
      <w:r w:rsidRPr="00AD490E">
        <w:rPr>
          <w:rFonts w:ascii="Courier New" w:hAnsi="Courier New" w:cs="Courier New"/>
          <w:sz w:val="16"/>
          <w:szCs w:val="16"/>
        </w:rPr>
        <w:tab/>
        <w:t>B6</w:t>
      </w:r>
      <w:r w:rsidRPr="00AD490E">
        <w:rPr>
          <w:rFonts w:ascii="Courier New" w:hAnsi="Courier New" w:cs="Courier New"/>
          <w:sz w:val="16"/>
          <w:szCs w:val="16"/>
        </w:rPr>
        <w:tab/>
        <w:t>E24</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264FE9E6" w14:textId="77777777" w:rsidR="0063125D" w:rsidRPr="00AD490E" w:rsidRDefault="0063125D" w:rsidP="008E4FA0">
      <w:pPr>
        <w:pStyle w:val="StandardParagraph"/>
        <w:spacing w:after="0"/>
        <w:ind w:left="280" w:firstLine="0"/>
        <w:rPr>
          <w:rFonts w:ascii="Courier New" w:hAnsi="Courier New" w:cs="Courier New"/>
          <w:sz w:val="16"/>
          <w:szCs w:val="16"/>
        </w:rPr>
      </w:pPr>
      <w:r w:rsidRPr="00AD490E">
        <w:rPr>
          <w:rFonts w:ascii="Courier New" w:hAnsi="Courier New" w:cs="Courier New"/>
          <w:sz w:val="16"/>
          <w:szCs w:val="16"/>
        </w:rPr>
        <w:t>C10027.csv</w:t>
      </w:r>
      <w:r w:rsidRPr="00AD490E">
        <w:rPr>
          <w:rFonts w:ascii="Courier New" w:hAnsi="Courier New" w:cs="Courier New"/>
          <w:sz w:val="16"/>
          <w:szCs w:val="16"/>
        </w:rPr>
        <w:tab/>
        <w:t>A4</w:t>
      </w:r>
      <w:r w:rsidRPr="00AD490E">
        <w:rPr>
          <w:rFonts w:ascii="Courier New" w:hAnsi="Courier New" w:cs="Courier New"/>
          <w:sz w:val="16"/>
          <w:szCs w:val="16"/>
        </w:rPr>
        <w:tab/>
      </w:r>
      <w:proofErr w:type="spellStart"/>
      <w:r w:rsidRPr="00AD490E">
        <w:rPr>
          <w:rFonts w:ascii="Courier New" w:hAnsi="Courier New" w:cs="Courier New"/>
          <w:sz w:val="16"/>
          <w:szCs w:val="16"/>
        </w:rPr>
        <w:t>A4</w:t>
      </w:r>
      <w:proofErr w:type="spellEnd"/>
      <w:r w:rsidRPr="00AD490E">
        <w:rPr>
          <w:rFonts w:ascii="Courier New" w:hAnsi="Courier New" w:cs="Courier New"/>
          <w:sz w:val="16"/>
          <w:szCs w:val="16"/>
        </w:rPr>
        <w:tab/>
        <w:t>B5</w:t>
      </w:r>
      <w:r w:rsidRPr="00AD490E">
        <w:rPr>
          <w:rFonts w:ascii="Courier New" w:hAnsi="Courier New" w:cs="Courier New"/>
          <w:sz w:val="16"/>
          <w:szCs w:val="16"/>
        </w:rPr>
        <w:tab/>
        <w:t>F22</w:t>
      </w:r>
      <w:r w:rsidRPr="00AD490E">
        <w:rPr>
          <w:rFonts w:ascii="Courier New" w:hAnsi="Courier New" w:cs="Courier New"/>
          <w:sz w:val="16"/>
          <w:szCs w:val="16"/>
        </w:rPr>
        <w:tab/>
        <w:t>C10027.csv</w:t>
      </w:r>
      <w:r w:rsidRPr="00AD490E">
        <w:rPr>
          <w:rFonts w:ascii="Courier New" w:hAnsi="Courier New" w:cs="Courier New"/>
          <w:sz w:val="16"/>
          <w:szCs w:val="16"/>
        </w:rPr>
        <w:tab/>
        <w:t>A4</w:t>
      </w:r>
      <w:r w:rsidRPr="00AD490E">
        <w:rPr>
          <w:rFonts w:ascii="Courier New" w:hAnsi="Courier New" w:cs="Courier New"/>
          <w:sz w:val="16"/>
          <w:szCs w:val="16"/>
        </w:rPr>
        <w:tab/>
      </w:r>
      <w:proofErr w:type="spellStart"/>
      <w:r w:rsidRPr="00AD490E">
        <w:rPr>
          <w:rFonts w:ascii="Courier New" w:hAnsi="Courier New" w:cs="Courier New"/>
          <w:sz w:val="16"/>
          <w:szCs w:val="16"/>
        </w:rPr>
        <w:t>A4</w:t>
      </w:r>
      <w:proofErr w:type="spellEnd"/>
      <w:r w:rsidRPr="00AD490E">
        <w:rPr>
          <w:rFonts w:ascii="Courier New" w:hAnsi="Courier New" w:cs="Courier New"/>
          <w:sz w:val="16"/>
          <w:szCs w:val="16"/>
        </w:rPr>
        <w:tab/>
        <w:t>B5</w:t>
      </w:r>
      <w:r w:rsidRPr="00AD490E">
        <w:rPr>
          <w:rFonts w:ascii="Courier New" w:hAnsi="Courier New" w:cs="Courier New"/>
          <w:sz w:val="16"/>
          <w:szCs w:val="16"/>
        </w:rPr>
        <w:tab/>
        <w:t>F22</w:t>
      </w:r>
      <w:r w:rsidRPr="00AD490E">
        <w:rPr>
          <w:rFonts w:ascii="Courier New" w:hAnsi="Courier New" w:cs="Courier New"/>
          <w:sz w:val="16"/>
          <w:szCs w:val="16"/>
        </w:rPr>
        <w:tab/>
        <w:t>--</w:t>
      </w:r>
      <w:r w:rsidR="00E10B7A" w:rsidRPr="00AD490E">
        <w:rPr>
          <w:rFonts w:ascii="Courier New" w:hAnsi="Courier New" w:cs="Courier New"/>
          <w:sz w:val="16"/>
          <w:szCs w:val="16"/>
        </w:rPr>
        <w:tab/>
      </w:r>
    </w:p>
    <w:p w14:paraId="62CCF2B8" w14:textId="77777777" w:rsidR="00800A4D" w:rsidRPr="00AD490E" w:rsidRDefault="00800A4D" w:rsidP="00800A4D">
      <w:pPr>
        <w:pStyle w:val="StandardParagraph"/>
        <w:ind w:firstLine="0"/>
        <w:jc w:val="left"/>
        <w:rPr>
          <w:rFonts w:ascii="Courier New" w:hAnsi="Courier New" w:cs="Courier New"/>
          <w:sz w:val="16"/>
          <w:szCs w:val="16"/>
        </w:rPr>
      </w:pPr>
      <w:r w:rsidRPr="00AD490E">
        <w:rPr>
          <w:rFonts w:ascii="Courier New" w:hAnsi="Courier New" w:cs="Courier New"/>
          <w:sz w:val="16"/>
          <w:szCs w:val="16"/>
        </w:rPr>
        <w:t xml:space="preserve">   …</w:t>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r w:rsidR="00E10B7A" w:rsidRPr="00AD490E">
        <w:rPr>
          <w:rFonts w:ascii="Courier New" w:hAnsi="Courier New" w:cs="Courier New"/>
          <w:sz w:val="16"/>
          <w:szCs w:val="16"/>
        </w:rPr>
        <w:tab/>
      </w:r>
    </w:p>
    <w:p w14:paraId="6B8878B3" w14:textId="0F4D66AB" w:rsidR="005E021E" w:rsidRPr="00AD490E" w:rsidRDefault="0021427F" w:rsidP="009F1EC2">
      <w:pPr>
        <w:pStyle w:val="StandardParagraph"/>
        <w:ind w:firstLine="0"/>
        <w:jc w:val="center"/>
        <w:rPr>
          <w:sz w:val="18"/>
          <w:szCs w:val="18"/>
        </w:rPr>
      </w:pPr>
      <w:proofErr w:type="gramStart"/>
      <w:r w:rsidRPr="00AD490E">
        <w:rPr>
          <w:sz w:val="18"/>
          <w:szCs w:val="18"/>
        </w:rPr>
        <w:t xml:space="preserve">Fig. </w:t>
      </w:r>
      <w:r w:rsidR="00D52715" w:rsidRPr="00AD490E">
        <w:rPr>
          <w:sz w:val="18"/>
          <w:szCs w:val="18"/>
        </w:rPr>
        <w:t>1</w:t>
      </w:r>
      <w:r w:rsidR="00D52715">
        <w:rPr>
          <w:sz w:val="18"/>
          <w:szCs w:val="18"/>
        </w:rPr>
        <w:t>0</w:t>
      </w:r>
      <w:r w:rsidR="00D52715" w:rsidRPr="00AD490E">
        <w:rPr>
          <w:sz w:val="18"/>
          <w:szCs w:val="18"/>
        </w:rPr>
        <w:t xml:space="preserve"> </w:t>
      </w:r>
      <w:r w:rsidRPr="00AD490E">
        <w:rPr>
          <w:sz w:val="18"/>
          <w:szCs w:val="18"/>
        </w:rPr>
        <w:t>CC_OUT.</w:t>
      </w:r>
      <w:proofErr w:type="gramEnd"/>
      <w:r w:rsidRPr="00AD490E">
        <w:rPr>
          <w:sz w:val="18"/>
          <w:szCs w:val="18"/>
        </w:rPr>
        <w:t xml:space="preserve"> Partial output of the segmentation program and of the corresponding ground truth</w:t>
      </w:r>
      <w:r w:rsidR="00A66F32" w:rsidRPr="00AD490E">
        <w:rPr>
          <w:sz w:val="18"/>
          <w:szCs w:val="18"/>
        </w:rPr>
        <w:t xml:space="preserve"> on the right</w:t>
      </w:r>
      <w:r w:rsidRPr="00AD490E">
        <w:rPr>
          <w:sz w:val="18"/>
          <w:szCs w:val="18"/>
        </w:rPr>
        <w:t>.</w:t>
      </w:r>
    </w:p>
    <w:p w14:paraId="6D8B4E88" w14:textId="77777777" w:rsidR="00747AC1" w:rsidRPr="009E0249" w:rsidRDefault="00747AC1" w:rsidP="00747AC1">
      <w:pPr>
        <w:pStyle w:val="StandardParagraph"/>
      </w:pPr>
      <w:r>
        <w:t>Altogether</w:t>
      </w:r>
      <w:r>
        <w:rPr>
          <w:color w:val="FF0000"/>
        </w:rPr>
        <w:t xml:space="preserve"> </w:t>
      </w:r>
      <w:r w:rsidRPr="008E4FA0">
        <w:t xml:space="preserve">30,490 </w:t>
      </w:r>
      <w:r>
        <w:t xml:space="preserve">table cells were classified. The factorization revealed that 6 row headers and 15 column headers have more than one category. The segmentation and classification of 200 tables takes our </w:t>
      </w:r>
      <w:proofErr w:type="spellStart"/>
      <w:r>
        <w:t>unoptimized</w:t>
      </w:r>
      <w:proofErr w:type="spellEnd"/>
      <w:r>
        <w:t xml:space="preserve"> Python 2.7 program 12 seconds on a 2.4 GHz desktop. The distance </w:t>
      </w:r>
      <w:r w:rsidRPr="009E0249">
        <w:t xml:space="preserve">computation and clustering </w:t>
      </w:r>
      <w:r>
        <w:t>add</w:t>
      </w:r>
      <w:r w:rsidRPr="009E0249">
        <w:t xml:space="preserve"> </w:t>
      </w:r>
      <w:r>
        <w:t>3</w:t>
      </w:r>
      <w:r w:rsidRPr="009E0249">
        <w:t xml:space="preserve"> seconds. </w:t>
      </w:r>
    </w:p>
    <w:p w14:paraId="7322E125" w14:textId="77777777" w:rsidR="000A59E5" w:rsidRDefault="000A59E5" w:rsidP="001D2989">
      <w:pPr>
        <w:pStyle w:val="Subsectionheader"/>
        <w:keepNext w:val="0"/>
      </w:pPr>
      <w:r>
        <w:t>4.</w:t>
      </w:r>
      <w:r w:rsidR="002A10B1">
        <w:t>2</w:t>
      </w:r>
      <w:r>
        <w:t xml:space="preserve">  Distance Computation </w:t>
      </w:r>
      <w:r w:rsidR="001D2989">
        <w:t>and Clustering</w:t>
      </w:r>
    </w:p>
    <w:p w14:paraId="1C244DF7" w14:textId="40CB9C6C" w:rsidR="000A59E5" w:rsidRDefault="00404532">
      <w:pPr>
        <w:pStyle w:val="StandardParagraph"/>
      </w:pPr>
      <w:r>
        <w:t xml:space="preserve">The </w:t>
      </w:r>
      <w:proofErr w:type="spellStart"/>
      <w:r>
        <w:t>Word</w:t>
      </w:r>
      <w:r w:rsidR="002A10B1">
        <w:t>Set</w:t>
      </w:r>
      <w:proofErr w:type="spellEnd"/>
      <w:r>
        <w:t xml:space="preserve"> for the 198 tables has 615 rows (3 × 198</w:t>
      </w:r>
      <w:r w:rsidR="00D96A43">
        <w:t xml:space="preserve"> for</w:t>
      </w:r>
      <w:r>
        <w:t xml:space="preserve"> </w:t>
      </w:r>
      <w:r w:rsidR="00D96A43">
        <w:t>all tables</w:t>
      </w:r>
      <w:r>
        <w:t xml:space="preserve"> + </w:t>
      </w:r>
      <w:r w:rsidR="00D96A43">
        <w:t xml:space="preserve">6 for the </w:t>
      </w:r>
      <w:r w:rsidR="00234A6E">
        <w:t>two</w:t>
      </w:r>
      <w:r w:rsidR="00D96A43">
        <w:t>-</w:t>
      </w:r>
      <w:r w:rsidR="00234A6E">
        <w:t>row-</w:t>
      </w:r>
      <w:r w:rsidR="00D96A43">
        <w:t xml:space="preserve">category- </w:t>
      </w:r>
      <w:r w:rsidR="00234A6E">
        <w:t>tables + 15 for</w:t>
      </w:r>
      <w:r w:rsidR="00D96A43">
        <w:t xml:space="preserve"> the </w:t>
      </w:r>
      <w:r w:rsidR="00234A6E">
        <w:t>two</w:t>
      </w:r>
      <w:r w:rsidR="00D96A43">
        <w:t>-</w:t>
      </w:r>
      <w:r w:rsidR="00234A6E">
        <w:t>column-</w:t>
      </w:r>
      <w:r w:rsidR="00D96A43">
        <w:t>category tables</w:t>
      </w:r>
      <w:r>
        <w:t xml:space="preserve">), with a total of </w:t>
      </w:r>
      <w:r w:rsidR="006B203F">
        <w:t xml:space="preserve">7475 words unique </w:t>
      </w:r>
      <w:r w:rsidR="002A10B1">
        <w:t>to</w:t>
      </w:r>
      <w:r w:rsidR="006B203F">
        <w:t xml:space="preserve"> each row. </w:t>
      </w:r>
      <w:r w:rsidR="00CF1143">
        <w:t>Therefore 615 × 615</w:t>
      </w:r>
      <w:r w:rsidR="008E0506">
        <w:t xml:space="preserve"> </w:t>
      </w:r>
      <w:r w:rsidR="002A10B1">
        <w:t xml:space="preserve">= </w:t>
      </w:r>
      <w:r w:rsidR="006B203F">
        <w:t xml:space="preserve">378,225 distances were computed. </w:t>
      </w:r>
      <w:r>
        <w:t xml:space="preserve">Fig. </w:t>
      </w:r>
      <w:r w:rsidR="00D30DA7">
        <w:t xml:space="preserve">11 </w:t>
      </w:r>
      <w:r>
        <w:t xml:space="preserve">shows the partial </w:t>
      </w:r>
      <w:proofErr w:type="spellStart"/>
      <w:r>
        <w:t>Jaccard</w:t>
      </w:r>
      <w:proofErr w:type="spellEnd"/>
      <w:r>
        <w:t xml:space="preserve"> Distance table. It is, of course, symmetric, with zeroes on the diagonal. </w:t>
      </w:r>
      <w:r w:rsidR="00020E86">
        <w:t>217</w:t>
      </w:r>
      <w:r w:rsidR="001D2989">
        <w:t xml:space="preserve"> distinct pairs of entries also have 0 </w:t>
      </w:r>
      <w:proofErr w:type="gramStart"/>
      <w:r w:rsidR="001D2989">
        <w:t>distance</w:t>
      </w:r>
      <w:proofErr w:type="gramEnd"/>
      <w:r w:rsidR="001D2989">
        <w:t xml:space="preserve"> because they </w:t>
      </w:r>
      <w:r w:rsidR="00921628">
        <w:t>have the same</w:t>
      </w:r>
      <w:r w:rsidR="001D2989">
        <w:t xml:space="preserve"> words. In contrast, there are </w:t>
      </w:r>
      <w:r w:rsidR="00172A28" w:rsidRPr="00172A28">
        <w:t>138</w:t>
      </w:r>
      <w:r w:rsidR="00172A28">
        <w:t>,</w:t>
      </w:r>
      <w:r w:rsidR="00172A28" w:rsidRPr="00172A28">
        <w:t>393</w:t>
      </w:r>
      <w:r w:rsidR="001D2989">
        <w:t>distinct pairs that do not share any word (D</w:t>
      </w:r>
      <w:r w:rsidR="001D2989" w:rsidRPr="003A0B72">
        <w:rPr>
          <w:vertAlign w:val="subscript"/>
        </w:rPr>
        <w:t>J</w:t>
      </w:r>
      <w:r w:rsidR="001D2989">
        <w:t xml:space="preserve"> = 1). There are </w:t>
      </w:r>
      <w:r w:rsidR="00800A4D">
        <w:t>19,</w:t>
      </w:r>
      <w:r w:rsidR="00172A28">
        <w:t>367</w:t>
      </w:r>
      <w:r w:rsidR="001D2989">
        <w:t xml:space="preserve"> distinct pairs that are “similar,” (D</w:t>
      </w:r>
      <w:r w:rsidR="001D2989" w:rsidRPr="003A0B72">
        <w:rPr>
          <w:vertAlign w:val="subscript"/>
        </w:rPr>
        <w:t>J</w:t>
      </w:r>
      <w:r w:rsidR="002E0465">
        <w:rPr>
          <w:vertAlign w:val="subscript"/>
        </w:rPr>
        <w:t xml:space="preserve"> </w:t>
      </w:r>
      <w:r w:rsidR="001D2989">
        <w:t xml:space="preserve">≤ </w:t>
      </w:r>
      <w:r w:rsidR="001D2989" w:rsidRPr="00172A28">
        <w:t>0.5</w:t>
      </w:r>
      <w:r w:rsidR="002E0465">
        <w:t>)</w:t>
      </w:r>
      <w:r w:rsidR="001D2989">
        <w:t xml:space="preserve">. </w:t>
      </w:r>
    </w:p>
    <w:p w14:paraId="37CFCA95" w14:textId="654B17CD" w:rsidR="00747AC1" w:rsidRDefault="00D87B38" w:rsidP="00FA1EBF">
      <w:pPr>
        <w:pStyle w:val="StandardParagraph"/>
      </w:pPr>
      <w:r>
        <w:t xml:space="preserve">Table </w:t>
      </w:r>
      <w:r w:rsidR="00730947">
        <w:t>I</w:t>
      </w:r>
      <w:r>
        <w:t xml:space="preserve"> shows some results of the clustering program. </w:t>
      </w:r>
      <w:r w:rsidR="006F496A">
        <w:t xml:space="preserve">The average membership of </w:t>
      </w:r>
      <w:r w:rsidR="00FA1EBF">
        <w:t>the multi-member clusters barely changes with an eight-fold increase in the number of such clusters</w:t>
      </w:r>
      <w:r w:rsidR="000E3063">
        <w:t>, and with given thresholds the memberships were stable under permuted orders of presentation</w:t>
      </w:r>
      <w:r w:rsidR="00FA1EBF">
        <w:t xml:space="preserve">. When the two thresholds are equal, all of the word strings are assigned to </w:t>
      </w:r>
      <w:r w:rsidR="00800A4D">
        <w:t>some</w:t>
      </w:r>
      <w:r w:rsidR="00FA1EBF">
        <w:t xml:space="preserve"> category. Tight clusters of category he</w:t>
      </w:r>
      <w:r w:rsidR="008E0506">
        <w:t xml:space="preserve">aders generally mean that the source </w:t>
      </w:r>
      <w:r w:rsidR="00FA1EBF">
        <w:t xml:space="preserve">tables can be combined along some dimension. </w:t>
      </w:r>
    </w:p>
    <w:p w14:paraId="1E59A101" w14:textId="77777777" w:rsidR="00C5467A" w:rsidRDefault="00C5467A" w:rsidP="00C5467A">
      <w:pPr>
        <w:pStyle w:val="StandardParagraph"/>
        <w:ind w:left="1440" w:firstLine="0"/>
      </w:pPr>
      <w:r w:rsidRPr="00404532">
        <w:rPr>
          <w:noProof/>
        </w:rPr>
        <w:drawing>
          <wp:anchor distT="0" distB="0" distL="114300" distR="114300" simplePos="0" relativeHeight="251674624" behindDoc="1" locked="0" layoutInCell="1" allowOverlap="1" wp14:anchorId="44082FAB" wp14:editId="09199BE0">
            <wp:simplePos x="0" y="0"/>
            <wp:positionH relativeFrom="margin">
              <wp:posOffset>42067</wp:posOffset>
            </wp:positionH>
            <wp:positionV relativeFrom="paragraph">
              <wp:posOffset>453840</wp:posOffset>
            </wp:positionV>
            <wp:extent cx="3780890" cy="19864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80890" cy="1986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rPr>
          <w:sz w:val="18"/>
          <w:szCs w:val="18"/>
        </w:rPr>
        <w:t xml:space="preserve">Table </w:t>
      </w:r>
      <w:proofErr w:type="gramStart"/>
      <w:r>
        <w:rPr>
          <w:sz w:val="18"/>
          <w:szCs w:val="18"/>
        </w:rPr>
        <w:t>I</w:t>
      </w:r>
      <w:proofErr w:type="gramEnd"/>
      <w:r>
        <w:rPr>
          <w:sz w:val="18"/>
          <w:szCs w:val="18"/>
        </w:rPr>
        <w:t>.  Cluster membership vs. thresholds.</w:t>
      </w:r>
      <w:r w:rsidRPr="006F496A">
        <w:rPr>
          <w:sz w:val="18"/>
          <w:szCs w:val="18"/>
        </w:rPr>
        <w:t xml:space="preserve"> </w:t>
      </w:r>
    </w:p>
    <w:tbl>
      <w:tblPr>
        <w:tblStyle w:val="TableGrid"/>
        <w:tblW w:w="0" w:type="auto"/>
        <w:jc w:val="right"/>
        <w:tblLook w:val="04A0" w:firstRow="1" w:lastRow="0" w:firstColumn="1" w:lastColumn="0" w:noHBand="0" w:noVBand="1"/>
      </w:tblPr>
      <w:tblGrid>
        <w:gridCol w:w="895"/>
        <w:gridCol w:w="630"/>
        <w:gridCol w:w="608"/>
        <w:gridCol w:w="607"/>
        <w:gridCol w:w="608"/>
      </w:tblGrid>
      <w:tr w:rsidR="00C5467A" w14:paraId="631100AF" w14:textId="77777777" w:rsidTr="00C5467A">
        <w:trPr>
          <w:jc w:val="right"/>
        </w:trPr>
        <w:tc>
          <w:tcPr>
            <w:tcW w:w="895" w:type="dxa"/>
          </w:tcPr>
          <w:p w14:paraId="6F825C02" w14:textId="77777777" w:rsidR="00C5467A" w:rsidRPr="00800A4D" w:rsidRDefault="00C5467A" w:rsidP="00C5467A">
            <w:pPr>
              <w:pStyle w:val="StandardParagraph"/>
              <w:ind w:firstLine="0"/>
              <w:jc w:val="right"/>
              <w:rPr>
                <w:rFonts w:asciiTheme="minorHAnsi" w:hAnsiTheme="minorHAnsi"/>
                <w:sz w:val="18"/>
                <w:szCs w:val="18"/>
              </w:rPr>
            </w:pPr>
            <w:r w:rsidRPr="00800A4D">
              <w:rPr>
                <w:rFonts w:asciiTheme="minorHAnsi" w:hAnsiTheme="minorHAnsi"/>
                <w:sz w:val="18"/>
                <w:szCs w:val="18"/>
              </w:rPr>
              <w:sym w:font="Symbol" w:char="F071"/>
            </w:r>
            <w:r w:rsidRPr="00800A4D">
              <w:rPr>
                <w:rFonts w:asciiTheme="minorHAnsi" w:hAnsiTheme="minorHAnsi"/>
                <w:sz w:val="18"/>
                <w:szCs w:val="18"/>
                <w:vertAlign w:val="subscript"/>
              </w:rPr>
              <w:t>LOW</w:t>
            </w:r>
          </w:p>
        </w:tc>
        <w:tc>
          <w:tcPr>
            <w:tcW w:w="630" w:type="dxa"/>
            <w:vAlign w:val="center"/>
          </w:tcPr>
          <w:p w14:paraId="77109EDA"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0.00</w:t>
            </w:r>
          </w:p>
        </w:tc>
        <w:tc>
          <w:tcPr>
            <w:tcW w:w="608" w:type="dxa"/>
            <w:vAlign w:val="center"/>
          </w:tcPr>
          <w:p w14:paraId="53AB0136"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0.05</w:t>
            </w:r>
          </w:p>
        </w:tc>
        <w:tc>
          <w:tcPr>
            <w:tcW w:w="607" w:type="dxa"/>
            <w:vAlign w:val="center"/>
          </w:tcPr>
          <w:p w14:paraId="625A63BC"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0.05</w:t>
            </w:r>
          </w:p>
        </w:tc>
        <w:tc>
          <w:tcPr>
            <w:tcW w:w="608" w:type="dxa"/>
            <w:vAlign w:val="center"/>
          </w:tcPr>
          <w:p w14:paraId="40B10B73"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0.50</w:t>
            </w:r>
          </w:p>
        </w:tc>
      </w:tr>
      <w:tr w:rsidR="00C5467A" w14:paraId="73C4C296" w14:textId="77777777" w:rsidTr="00C5467A">
        <w:trPr>
          <w:jc w:val="right"/>
        </w:trPr>
        <w:tc>
          <w:tcPr>
            <w:tcW w:w="895" w:type="dxa"/>
          </w:tcPr>
          <w:p w14:paraId="1E542579" w14:textId="77777777" w:rsidR="00C5467A" w:rsidRPr="00800A4D" w:rsidRDefault="00C5467A" w:rsidP="00C5467A">
            <w:pPr>
              <w:pStyle w:val="StandardParagraph"/>
              <w:ind w:firstLine="0"/>
              <w:jc w:val="right"/>
              <w:rPr>
                <w:rFonts w:asciiTheme="minorHAnsi" w:hAnsiTheme="minorHAnsi"/>
                <w:sz w:val="18"/>
                <w:szCs w:val="18"/>
              </w:rPr>
            </w:pPr>
            <w:r w:rsidRPr="00800A4D">
              <w:rPr>
                <w:rFonts w:asciiTheme="minorHAnsi" w:hAnsiTheme="minorHAnsi"/>
                <w:sz w:val="18"/>
                <w:szCs w:val="18"/>
              </w:rPr>
              <w:sym w:font="Symbol" w:char="F071"/>
            </w:r>
            <w:r w:rsidRPr="00800A4D">
              <w:rPr>
                <w:rFonts w:asciiTheme="minorHAnsi" w:hAnsiTheme="minorHAnsi"/>
                <w:sz w:val="18"/>
                <w:szCs w:val="18"/>
                <w:vertAlign w:val="subscript"/>
              </w:rPr>
              <w:t>HIGH</w:t>
            </w:r>
          </w:p>
        </w:tc>
        <w:tc>
          <w:tcPr>
            <w:tcW w:w="630" w:type="dxa"/>
            <w:vAlign w:val="center"/>
          </w:tcPr>
          <w:p w14:paraId="1D2E5C04"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1.00</w:t>
            </w:r>
          </w:p>
        </w:tc>
        <w:tc>
          <w:tcPr>
            <w:tcW w:w="608" w:type="dxa"/>
            <w:vAlign w:val="center"/>
          </w:tcPr>
          <w:p w14:paraId="168CBCC1"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0.95</w:t>
            </w:r>
          </w:p>
        </w:tc>
        <w:tc>
          <w:tcPr>
            <w:tcW w:w="607" w:type="dxa"/>
            <w:vAlign w:val="center"/>
          </w:tcPr>
          <w:p w14:paraId="3031ED8A"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0.05</w:t>
            </w:r>
          </w:p>
        </w:tc>
        <w:tc>
          <w:tcPr>
            <w:tcW w:w="608" w:type="dxa"/>
            <w:vAlign w:val="center"/>
          </w:tcPr>
          <w:p w14:paraId="06728E2B"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0.50</w:t>
            </w:r>
          </w:p>
        </w:tc>
      </w:tr>
      <w:tr w:rsidR="00C5467A" w14:paraId="136A3BBF" w14:textId="77777777" w:rsidTr="00C5467A">
        <w:trPr>
          <w:jc w:val="right"/>
        </w:trPr>
        <w:tc>
          <w:tcPr>
            <w:tcW w:w="895" w:type="dxa"/>
          </w:tcPr>
          <w:p w14:paraId="5E69F2D2" w14:textId="77777777" w:rsidR="00C5467A" w:rsidRPr="00800A4D" w:rsidRDefault="00C5467A" w:rsidP="008E0506">
            <w:pPr>
              <w:pStyle w:val="StandardParagraph"/>
              <w:ind w:firstLine="0"/>
              <w:rPr>
                <w:rFonts w:asciiTheme="minorHAnsi" w:hAnsiTheme="minorHAnsi"/>
                <w:sz w:val="18"/>
                <w:szCs w:val="18"/>
              </w:rPr>
            </w:pPr>
            <w:r w:rsidRPr="00800A4D">
              <w:rPr>
                <w:rFonts w:asciiTheme="minorHAnsi" w:hAnsiTheme="minorHAnsi"/>
                <w:sz w:val="18"/>
                <w:szCs w:val="18"/>
              </w:rPr>
              <w:t>Number of multi-</w:t>
            </w:r>
            <w:r w:rsidR="008E0506">
              <w:rPr>
                <w:rFonts w:asciiTheme="minorHAnsi" w:hAnsiTheme="minorHAnsi"/>
                <w:sz w:val="18"/>
                <w:szCs w:val="18"/>
              </w:rPr>
              <w:t>member</w:t>
            </w:r>
            <w:r w:rsidRPr="00800A4D">
              <w:rPr>
                <w:rFonts w:asciiTheme="minorHAnsi" w:hAnsiTheme="minorHAnsi"/>
                <w:sz w:val="18"/>
                <w:szCs w:val="18"/>
              </w:rPr>
              <w:t xml:space="preserve"> clusters</w:t>
            </w:r>
          </w:p>
        </w:tc>
        <w:tc>
          <w:tcPr>
            <w:tcW w:w="630" w:type="dxa"/>
            <w:vAlign w:val="center"/>
          </w:tcPr>
          <w:p w14:paraId="219545B9"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9</w:t>
            </w:r>
          </w:p>
        </w:tc>
        <w:tc>
          <w:tcPr>
            <w:tcW w:w="608" w:type="dxa"/>
            <w:vAlign w:val="center"/>
          </w:tcPr>
          <w:p w14:paraId="76A07F1A"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11</w:t>
            </w:r>
          </w:p>
        </w:tc>
        <w:tc>
          <w:tcPr>
            <w:tcW w:w="607" w:type="dxa"/>
            <w:vAlign w:val="center"/>
          </w:tcPr>
          <w:p w14:paraId="063911CB"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52</w:t>
            </w:r>
          </w:p>
        </w:tc>
        <w:tc>
          <w:tcPr>
            <w:tcW w:w="608" w:type="dxa"/>
            <w:vAlign w:val="center"/>
          </w:tcPr>
          <w:p w14:paraId="566C4A46"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72</w:t>
            </w:r>
          </w:p>
        </w:tc>
      </w:tr>
      <w:tr w:rsidR="00C5467A" w14:paraId="00D9157E" w14:textId="77777777" w:rsidTr="00C5467A">
        <w:trPr>
          <w:jc w:val="right"/>
        </w:trPr>
        <w:tc>
          <w:tcPr>
            <w:tcW w:w="895" w:type="dxa"/>
          </w:tcPr>
          <w:p w14:paraId="6D82B978" w14:textId="77777777" w:rsidR="00C5467A" w:rsidRPr="00800A4D" w:rsidRDefault="008E0506" w:rsidP="008E0506">
            <w:pPr>
              <w:pStyle w:val="StandardParagraph"/>
              <w:ind w:firstLine="0"/>
              <w:rPr>
                <w:rFonts w:asciiTheme="minorHAnsi" w:hAnsiTheme="minorHAnsi"/>
                <w:sz w:val="18"/>
                <w:szCs w:val="18"/>
              </w:rPr>
            </w:pPr>
            <w:r>
              <w:rPr>
                <w:rFonts w:asciiTheme="minorHAnsi" w:hAnsiTheme="minorHAnsi"/>
                <w:sz w:val="18"/>
                <w:szCs w:val="18"/>
              </w:rPr>
              <w:t>Samples</w:t>
            </w:r>
            <w:r w:rsidR="00C5467A" w:rsidRPr="00800A4D">
              <w:rPr>
                <w:rFonts w:asciiTheme="minorHAnsi" w:hAnsiTheme="minorHAnsi"/>
                <w:sz w:val="18"/>
                <w:szCs w:val="18"/>
              </w:rPr>
              <w:t xml:space="preserve"> in multi-</w:t>
            </w:r>
            <w:r>
              <w:rPr>
                <w:rFonts w:asciiTheme="minorHAnsi" w:hAnsiTheme="minorHAnsi"/>
                <w:sz w:val="18"/>
                <w:szCs w:val="18"/>
              </w:rPr>
              <w:t>member</w:t>
            </w:r>
            <w:r w:rsidR="00C5467A" w:rsidRPr="00800A4D">
              <w:rPr>
                <w:rFonts w:asciiTheme="minorHAnsi" w:hAnsiTheme="minorHAnsi"/>
                <w:sz w:val="18"/>
                <w:szCs w:val="18"/>
              </w:rPr>
              <w:t xml:space="preserve"> clusters</w:t>
            </w:r>
          </w:p>
        </w:tc>
        <w:tc>
          <w:tcPr>
            <w:tcW w:w="630" w:type="dxa"/>
            <w:vAlign w:val="center"/>
          </w:tcPr>
          <w:p w14:paraId="4B121B71"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33</w:t>
            </w:r>
          </w:p>
        </w:tc>
        <w:tc>
          <w:tcPr>
            <w:tcW w:w="608" w:type="dxa"/>
            <w:vAlign w:val="center"/>
          </w:tcPr>
          <w:p w14:paraId="10B398CB"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49</w:t>
            </w:r>
          </w:p>
        </w:tc>
        <w:tc>
          <w:tcPr>
            <w:tcW w:w="607" w:type="dxa"/>
            <w:vAlign w:val="center"/>
          </w:tcPr>
          <w:p w14:paraId="54F955F2"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155</w:t>
            </w:r>
          </w:p>
        </w:tc>
        <w:tc>
          <w:tcPr>
            <w:tcW w:w="608" w:type="dxa"/>
            <w:vAlign w:val="center"/>
          </w:tcPr>
          <w:p w14:paraId="7C631993"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290</w:t>
            </w:r>
          </w:p>
        </w:tc>
      </w:tr>
      <w:tr w:rsidR="00C5467A" w14:paraId="4D7DC0C7" w14:textId="77777777" w:rsidTr="00C5467A">
        <w:trPr>
          <w:jc w:val="right"/>
        </w:trPr>
        <w:tc>
          <w:tcPr>
            <w:tcW w:w="895" w:type="dxa"/>
          </w:tcPr>
          <w:p w14:paraId="231A2445" w14:textId="77777777" w:rsidR="00C5467A" w:rsidRPr="00800A4D" w:rsidRDefault="00C5467A" w:rsidP="00C5467A">
            <w:pPr>
              <w:pStyle w:val="StandardParagraph"/>
              <w:ind w:firstLine="0"/>
              <w:rPr>
                <w:rFonts w:asciiTheme="minorHAnsi" w:hAnsiTheme="minorHAnsi"/>
                <w:sz w:val="18"/>
                <w:szCs w:val="18"/>
              </w:rPr>
            </w:pPr>
            <w:r w:rsidRPr="00800A4D">
              <w:rPr>
                <w:rFonts w:asciiTheme="minorHAnsi" w:hAnsiTheme="minorHAnsi"/>
                <w:sz w:val="18"/>
                <w:szCs w:val="18"/>
              </w:rPr>
              <w:t>Number of single-member clusters</w:t>
            </w:r>
          </w:p>
        </w:tc>
        <w:tc>
          <w:tcPr>
            <w:tcW w:w="630" w:type="dxa"/>
            <w:vAlign w:val="center"/>
          </w:tcPr>
          <w:p w14:paraId="3CEE25F6"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50</w:t>
            </w:r>
          </w:p>
        </w:tc>
        <w:tc>
          <w:tcPr>
            <w:tcW w:w="608" w:type="dxa"/>
            <w:vAlign w:val="center"/>
          </w:tcPr>
          <w:p w14:paraId="17332ADE"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86</w:t>
            </w:r>
          </w:p>
        </w:tc>
        <w:tc>
          <w:tcPr>
            <w:tcW w:w="607" w:type="dxa"/>
            <w:vAlign w:val="center"/>
          </w:tcPr>
          <w:p w14:paraId="21005660"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460</w:t>
            </w:r>
          </w:p>
        </w:tc>
        <w:tc>
          <w:tcPr>
            <w:tcW w:w="608" w:type="dxa"/>
            <w:vAlign w:val="center"/>
          </w:tcPr>
          <w:p w14:paraId="24FE5E8B" w14:textId="77777777" w:rsidR="00C5467A" w:rsidRPr="00800A4D" w:rsidRDefault="00C5467A" w:rsidP="00C5467A">
            <w:pPr>
              <w:pStyle w:val="StandardParagraph"/>
              <w:ind w:firstLine="0"/>
              <w:jc w:val="center"/>
              <w:rPr>
                <w:rFonts w:asciiTheme="minorHAnsi" w:hAnsiTheme="minorHAnsi"/>
                <w:sz w:val="18"/>
                <w:szCs w:val="18"/>
              </w:rPr>
            </w:pPr>
            <w:r w:rsidRPr="00800A4D">
              <w:rPr>
                <w:rFonts w:asciiTheme="minorHAnsi" w:hAnsiTheme="minorHAnsi"/>
                <w:sz w:val="18"/>
                <w:szCs w:val="18"/>
              </w:rPr>
              <w:t>325</w:t>
            </w:r>
          </w:p>
        </w:tc>
      </w:tr>
    </w:tbl>
    <w:p w14:paraId="6C597AAA" w14:textId="1225C14C" w:rsidR="000A59E5" w:rsidRDefault="00404532" w:rsidP="00AD490E">
      <w:pPr>
        <w:pStyle w:val="StandardParagraph"/>
        <w:ind w:firstLine="0"/>
        <w:jc w:val="center"/>
        <w:rPr>
          <w:sz w:val="18"/>
          <w:szCs w:val="18"/>
        </w:rPr>
      </w:pPr>
      <w:proofErr w:type="gramStart"/>
      <w:r w:rsidRPr="009F1EC2">
        <w:rPr>
          <w:sz w:val="18"/>
          <w:szCs w:val="18"/>
        </w:rPr>
        <w:t xml:space="preserve">Fig. </w:t>
      </w:r>
      <w:r w:rsidR="00D30DA7" w:rsidRPr="009F1EC2">
        <w:rPr>
          <w:sz w:val="18"/>
          <w:szCs w:val="18"/>
        </w:rPr>
        <w:t>1</w:t>
      </w:r>
      <w:r w:rsidR="00D30DA7">
        <w:rPr>
          <w:sz w:val="18"/>
          <w:szCs w:val="18"/>
        </w:rPr>
        <w:t>1</w:t>
      </w:r>
      <w:r w:rsidRPr="009F1EC2">
        <w:rPr>
          <w:sz w:val="18"/>
          <w:szCs w:val="18"/>
        </w:rPr>
        <w:t>.</w:t>
      </w:r>
      <w:proofErr w:type="gramEnd"/>
      <w:r w:rsidRPr="009F1EC2">
        <w:rPr>
          <w:sz w:val="18"/>
          <w:szCs w:val="18"/>
        </w:rPr>
        <w:t xml:space="preserve"> Distance Table (partial output).</w:t>
      </w:r>
    </w:p>
    <w:p w14:paraId="3FC3CCEF" w14:textId="77777777" w:rsidR="004177B9" w:rsidRPr="007A5907" w:rsidRDefault="004177B9" w:rsidP="004177B9">
      <w:pPr>
        <w:ind w:firstLine="274"/>
        <w:rPr>
          <w:rFonts w:ascii="Calibri" w:eastAsia="Calibri" w:hAnsi="Calibri"/>
          <w:sz w:val="22"/>
          <w:szCs w:val="22"/>
        </w:rPr>
      </w:pPr>
      <w:r w:rsidRPr="00DC1657">
        <w:t xml:space="preserve">At small values of </w:t>
      </w:r>
      <w:r w:rsidRPr="00DC1657">
        <w:sym w:font="Symbol" w:char="F071"/>
      </w:r>
      <w:r w:rsidRPr="00DC1657">
        <w:t>LOW, most of the clusters consisted of identical headers or titles. For example, the cluster</w:t>
      </w:r>
      <w:r>
        <w:t xml:space="preserve"> </w:t>
      </w:r>
      <w:r>
        <w:tab/>
      </w:r>
      <w:r w:rsidRPr="00AA4EBF">
        <w:rPr>
          <w:b/>
        </w:rPr>
        <w:t>C10001_RowCat_1</w:t>
      </w:r>
      <w:r w:rsidRPr="00AA4EBF">
        <w:rPr>
          <w:b/>
        </w:rPr>
        <w:tab/>
        <w:t>C10008_ColCat_1</w:t>
      </w:r>
      <w:r w:rsidRPr="00AA4EBF">
        <w:rPr>
          <w:b/>
        </w:rPr>
        <w:tab/>
        <w:t>C10073_RowCat_1</w:t>
      </w:r>
      <w:r w:rsidRPr="00AA4EBF">
        <w:rPr>
          <w:b/>
        </w:rPr>
        <w:tab/>
        <w:t>C10080_ColCat_1</w:t>
      </w:r>
      <w:r>
        <w:rPr>
          <w:b/>
        </w:rPr>
        <w:br/>
      </w:r>
      <w:r w:rsidRPr="00DC1657">
        <w:t xml:space="preserve">had </w:t>
      </w:r>
      <w:r>
        <w:t xml:space="preserve">identical row or column headers of </w:t>
      </w:r>
      <w:proofErr w:type="gramStart"/>
      <w:r>
        <w:rPr>
          <w:rFonts w:ascii="Calibri" w:eastAsia="Calibri" w:hAnsi="Calibri"/>
          <w:sz w:val="22"/>
          <w:szCs w:val="22"/>
        </w:rPr>
        <w:t xml:space="preserve">2002  </w:t>
      </w:r>
      <w:r w:rsidRPr="007A5907">
        <w:rPr>
          <w:rFonts w:ascii="Calibri" w:eastAsia="Calibri" w:hAnsi="Calibri"/>
          <w:sz w:val="22"/>
          <w:szCs w:val="22"/>
        </w:rPr>
        <w:t>2003</w:t>
      </w:r>
      <w:proofErr w:type="gramEnd"/>
      <w:r>
        <w:rPr>
          <w:rFonts w:ascii="Calibri" w:eastAsia="Calibri" w:hAnsi="Calibri"/>
          <w:sz w:val="22"/>
          <w:szCs w:val="22"/>
        </w:rPr>
        <w:t xml:space="preserve">  </w:t>
      </w:r>
      <w:r w:rsidRPr="007A5907">
        <w:rPr>
          <w:rFonts w:ascii="Calibri" w:eastAsia="Calibri" w:hAnsi="Calibri"/>
          <w:sz w:val="22"/>
          <w:szCs w:val="22"/>
        </w:rPr>
        <w:t>2004</w:t>
      </w:r>
      <w:r>
        <w:rPr>
          <w:rFonts w:ascii="Calibri" w:eastAsia="Calibri" w:hAnsi="Calibri"/>
          <w:sz w:val="22"/>
          <w:szCs w:val="22"/>
        </w:rPr>
        <w:t xml:space="preserve">  </w:t>
      </w:r>
      <w:r w:rsidRPr="007A5907">
        <w:rPr>
          <w:rFonts w:ascii="Calibri" w:eastAsia="Calibri" w:hAnsi="Calibri"/>
          <w:sz w:val="22"/>
          <w:szCs w:val="22"/>
        </w:rPr>
        <w:t>2005</w:t>
      </w:r>
      <w:r>
        <w:rPr>
          <w:rFonts w:ascii="Calibri" w:eastAsia="Calibri" w:hAnsi="Calibri"/>
          <w:sz w:val="22"/>
          <w:szCs w:val="22"/>
        </w:rPr>
        <w:t xml:space="preserve">  </w:t>
      </w:r>
      <w:r w:rsidRPr="007A5907">
        <w:rPr>
          <w:rFonts w:ascii="Calibri" w:eastAsia="Calibri" w:hAnsi="Calibri"/>
          <w:sz w:val="22"/>
          <w:szCs w:val="22"/>
        </w:rPr>
        <w:t>2006</w:t>
      </w:r>
      <w:r>
        <w:rPr>
          <w:rFonts w:ascii="Calibri" w:eastAsia="Calibri" w:hAnsi="Calibri"/>
          <w:sz w:val="22"/>
          <w:szCs w:val="22"/>
        </w:rPr>
        <w:t xml:space="preserve">  </w:t>
      </w:r>
      <w:r w:rsidRPr="007A5907">
        <w:rPr>
          <w:rFonts w:ascii="Calibri" w:eastAsia="Calibri" w:hAnsi="Calibri"/>
          <w:sz w:val="22"/>
          <w:szCs w:val="22"/>
        </w:rPr>
        <w:t>2007</w:t>
      </w:r>
      <w:r>
        <w:rPr>
          <w:rFonts w:ascii="Calibri" w:eastAsia="Calibri" w:hAnsi="Calibri"/>
          <w:sz w:val="22"/>
          <w:szCs w:val="22"/>
        </w:rPr>
        <w:t xml:space="preserve">  </w:t>
      </w:r>
      <w:r w:rsidRPr="007A5907">
        <w:rPr>
          <w:rFonts w:ascii="Calibri" w:eastAsia="Calibri" w:hAnsi="Calibri"/>
          <w:sz w:val="22"/>
          <w:szCs w:val="22"/>
        </w:rPr>
        <w:t>2008</w:t>
      </w:r>
      <w:r>
        <w:rPr>
          <w:rFonts w:ascii="Calibri" w:eastAsia="Calibri" w:hAnsi="Calibri"/>
          <w:sz w:val="22"/>
          <w:szCs w:val="22"/>
        </w:rPr>
        <w:t xml:space="preserve">.  With a higher value </w:t>
      </w:r>
      <w:r>
        <w:sym w:font="Symbol" w:char="F071"/>
      </w:r>
      <w:r w:rsidRPr="00F02C61">
        <w:rPr>
          <w:vertAlign w:val="subscript"/>
        </w:rPr>
        <w:t>LOW</w:t>
      </w:r>
      <w:r>
        <w:rPr>
          <w:rFonts w:ascii="Calibri" w:eastAsia="Calibri" w:hAnsi="Calibri"/>
          <w:sz w:val="22"/>
          <w:szCs w:val="22"/>
        </w:rPr>
        <w:t xml:space="preserve">, </w:t>
      </w:r>
      <w:r w:rsidRPr="00DC1657">
        <w:t xml:space="preserve">this </w:t>
      </w:r>
      <w:r>
        <w:t xml:space="preserve">cluster grew to </w:t>
      </w:r>
      <w:r w:rsidRPr="00DC1657">
        <w:t>28</w:t>
      </w:r>
      <w:r>
        <w:t xml:space="preserve"> headers, all showing years, such as </w:t>
      </w:r>
      <w:proofErr w:type="gramStart"/>
      <w:r w:rsidRPr="00DC1657">
        <w:rPr>
          <w:rFonts w:ascii="Calibri" w:eastAsia="Calibri" w:hAnsi="Calibri"/>
          <w:sz w:val="22"/>
          <w:szCs w:val="22"/>
        </w:rPr>
        <w:t>2000  2001</w:t>
      </w:r>
      <w:proofErr w:type="gramEnd"/>
      <w:r w:rsidRPr="00DC1657">
        <w:rPr>
          <w:rFonts w:ascii="Calibri" w:eastAsia="Calibri" w:hAnsi="Calibri"/>
          <w:sz w:val="22"/>
          <w:szCs w:val="22"/>
        </w:rPr>
        <w:t xml:space="preserve">  2002  2003  2004  2005  2006  2007  2008</w:t>
      </w:r>
      <w:r>
        <w:rPr>
          <w:rFonts w:ascii="Calibri" w:eastAsia="Calibri" w:hAnsi="Calibri"/>
          <w:sz w:val="22"/>
          <w:szCs w:val="22"/>
        </w:rPr>
        <w:t xml:space="preserve"> </w:t>
      </w:r>
      <w:r w:rsidRPr="00DC1657">
        <w:t>and</w:t>
      </w:r>
      <w:r>
        <w:rPr>
          <w:rFonts w:ascii="Calibri" w:eastAsia="Calibri" w:hAnsi="Calibri"/>
          <w:sz w:val="22"/>
          <w:szCs w:val="22"/>
        </w:rPr>
        <w:t xml:space="preserve"> </w:t>
      </w:r>
    </w:p>
    <w:p w14:paraId="5599CC5B" w14:textId="77777777" w:rsidR="004177B9" w:rsidRPr="007A5907" w:rsidRDefault="004177B9" w:rsidP="004177B9">
      <w:pPr>
        <w:rPr>
          <w:rFonts w:ascii="Calibri" w:eastAsia="Calibri" w:hAnsi="Calibri"/>
          <w:sz w:val="22"/>
          <w:szCs w:val="22"/>
        </w:rPr>
      </w:pPr>
      <w:proofErr w:type="gramStart"/>
      <w:r w:rsidRPr="007A5907">
        <w:rPr>
          <w:rFonts w:ascii="Calibri" w:eastAsia="Calibri" w:hAnsi="Calibri"/>
          <w:sz w:val="22"/>
          <w:szCs w:val="22"/>
        </w:rPr>
        <w:lastRenderedPageBreak/>
        <w:t>2006</w:t>
      </w:r>
      <w:r>
        <w:rPr>
          <w:rFonts w:ascii="Calibri" w:eastAsia="Calibri" w:hAnsi="Calibri"/>
          <w:sz w:val="22"/>
          <w:szCs w:val="22"/>
        </w:rPr>
        <w:t xml:space="preserve">  </w:t>
      </w:r>
      <w:r w:rsidRPr="007A5907">
        <w:rPr>
          <w:rFonts w:ascii="Calibri" w:eastAsia="Calibri" w:hAnsi="Calibri"/>
          <w:sz w:val="22"/>
          <w:szCs w:val="22"/>
        </w:rPr>
        <w:t>2007</w:t>
      </w:r>
      <w:proofErr w:type="gramEnd"/>
      <w:r>
        <w:rPr>
          <w:rFonts w:ascii="Calibri" w:eastAsia="Calibri" w:hAnsi="Calibri"/>
          <w:sz w:val="22"/>
          <w:szCs w:val="22"/>
        </w:rPr>
        <w:t xml:space="preserve">  </w:t>
      </w:r>
      <w:r w:rsidRPr="007A5907">
        <w:rPr>
          <w:rFonts w:ascii="Calibri" w:eastAsia="Calibri" w:hAnsi="Calibri"/>
          <w:sz w:val="22"/>
          <w:szCs w:val="22"/>
        </w:rPr>
        <w:t>2008</w:t>
      </w:r>
      <w:r>
        <w:rPr>
          <w:rFonts w:ascii="Calibri" w:eastAsia="Calibri" w:hAnsi="Calibri"/>
          <w:sz w:val="22"/>
          <w:szCs w:val="22"/>
        </w:rPr>
        <w:t xml:space="preserve">  </w:t>
      </w:r>
      <w:r w:rsidRPr="007A5907">
        <w:rPr>
          <w:rFonts w:ascii="Calibri" w:eastAsia="Calibri" w:hAnsi="Calibri"/>
          <w:sz w:val="22"/>
          <w:szCs w:val="22"/>
        </w:rPr>
        <w:t>2009</w:t>
      </w:r>
      <w:r>
        <w:rPr>
          <w:rFonts w:ascii="Calibri" w:eastAsia="Calibri" w:hAnsi="Calibri"/>
          <w:sz w:val="22"/>
          <w:szCs w:val="22"/>
        </w:rPr>
        <w:t xml:space="preserve">. </w:t>
      </w:r>
    </w:p>
    <w:p w14:paraId="0841AF9B" w14:textId="77777777" w:rsidR="004177B9" w:rsidRPr="00AA4EBF" w:rsidRDefault="004177B9" w:rsidP="004177B9">
      <w:pPr>
        <w:rPr>
          <w:b/>
        </w:rPr>
      </w:pPr>
    </w:p>
    <w:p w14:paraId="5AFA7A0A" w14:textId="77777777" w:rsidR="004177B9" w:rsidRDefault="004177B9" w:rsidP="004177B9">
      <w:pPr>
        <w:pStyle w:val="StandardParagraph"/>
      </w:pPr>
      <w:r>
        <w:t>An example of a cluster of non-identical table titles is:</w:t>
      </w:r>
    </w:p>
    <w:p w14:paraId="5628BC54"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New York/New Jersey: 2007</w:t>
      </w:r>
    </w:p>
    <w:p w14:paraId="73CDD587"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Charleston, SC: 2007</w:t>
      </w:r>
    </w:p>
    <w:p w14:paraId="3A859547" w14:textId="77777777" w:rsidR="004177B9" w:rsidRPr="00AD490E" w:rsidRDefault="004177B9" w:rsidP="004177B9">
      <w:pPr>
        <w:ind w:left="280"/>
        <w:rPr>
          <w:rFonts w:ascii="Calibri" w:eastAsia="Calibri" w:hAnsi="Calibri"/>
          <w:sz w:val="18"/>
          <w:szCs w:val="18"/>
        </w:rPr>
      </w:pPr>
      <w:proofErr w:type="gramStart"/>
      <w:r w:rsidRPr="00AD490E">
        <w:rPr>
          <w:rFonts w:ascii="Calibri" w:eastAsia="Calibri" w:hAnsi="Calibri"/>
          <w:sz w:val="18"/>
          <w:szCs w:val="18"/>
        </w:rPr>
        <w:t>TABLE 4.</w:t>
      </w:r>
      <w:proofErr w:type="gramEnd"/>
      <w:r w:rsidRPr="00AD490E">
        <w:rPr>
          <w:rFonts w:ascii="Calibri" w:eastAsia="Calibri" w:hAnsi="Calibri"/>
          <w:sz w:val="18"/>
          <w:szCs w:val="18"/>
        </w:rPr>
        <w:t xml:space="preserve"> Port Calls By Vessel Type, Port of New York, 2003</w:t>
      </w:r>
    </w:p>
    <w:p w14:paraId="31BC9ABD"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Philadelphia, PA: 2007</w:t>
      </w:r>
    </w:p>
    <w:p w14:paraId="2B890540" w14:textId="77777777" w:rsidR="004177B9" w:rsidRPr="00AD490E" w:rsidRDefault="004177B9" w:rsidP="004177B9">
      <w:pPr>
        <w:ind w:left="280"/>
        <w:rPr>
          <w:rFonts w:ascii="Calibri" w:eastAsia="Calibri" w:hAnsi="Calibri"/>
          <w:sz w:val="18"/>
          <w:szCs w:val="18"/>
        </w:rPr>
      </w:pPr>
      <w:proofErr w:type="gramStart"/>
      <w:r w:rsidRPr="00AD490E">
        <w:rPr>
          <w:rFonts w:ascii="Calibri" w:eastAsia="Calibri" w:hAnsi="Calibri"/>
          <w:sz w:val="18"/>
          <w:szCs w:val="18"/>
        </w:rPr>
        <w:t>TABLE 4.</w:t>
      </w:r>
      <w:proofErr w:type="gramEnd"/>
      <w:r w:rsidRPr="00AD490E">
        <w:rPr>
          <w:rFonts w:ascii="Calibri" w:eastAsia="Calibri" w:hAnsi="Calibri"/>
          <w:sz w:val="18"/>
          <w:szCs w:val="18"/>
        </w:rPr>
        <w:t xml:space="preserve"> Port Calls By Vessel Type, Port of Los Angeles, CA: 2008</w:t>
      </w:r>
    </w:p>
    <w:p w14:paraId="429B31C1"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Houston, TX: 2007</w:t>
      </w:r>
    </w:p>
    <w:p w14:paraId="56D09A38"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Los Angeles, 2003</w:t>
      </w:r>
    </w:p>
    <w:p w14:paraId="1BB93FC5"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Norfolk, VA: 2007</w:t>
      </w:r>
    </w:p>
    <w:p w14:paraId="2CD031D9" w14:textId="77777777" w:rsidR="004177B9" w:rsidRPr="00AD490E" w:rsidRDefault="004177B9" w:rsidP="004177B9">
      <w:pPr>
        <w:ind w:left="280"/>
        <w:rPr>
          <w:rFonts w:ascii="Calibri" w:hAnsi="Calibri"/>
          <w:color w:val="000000"/>
          <w:sz w:val="18"/>
          <w:szCs w:val="18"/>
        </w:rPr>
      </w:pPr>
      <w:proofErr w:type="gramStart"/>
      <w:r w:rsidRPr="00AD490E">
        <w:rPr>
          <w:rFonts w:ascii="Calibri" w:hAnsi="Calibri"/>
          <w:color w:val="000000"/>
          <w:sz w:val="18"/>
          <w:szCs w:val="18"/>
        </w:rPr>
        <w:t>TABLE 4.</w:t>
      </w:r>
      <w:proofErr w:type="gramEnd"/>
      <w:r w:rsidRPr="00AD490E">
        <w:rPr>
          <w:rFonts w:ascii="Calibri" w:hAnsi="Calibri"/>
          <w:color w:val="000000"/>
          <w:sz w:val="18"/>
          <w:szCs w:val="18"/>
        </w:rPr>
        <w:t xml:space="preserve"> Port Calls By Vessel Type, Port of Long Beach, CA: 2008</w:t>
      </w:r>
    </w:p>
    <w:p w14:paraId="4A151E09" w14:textId="77777777" w:rsidR="004177B9" w:rsidRDefault="004177B9" w:rsidP="004177B9">
      <w:pPr>
        <w:pStyle w:val="StandardParagraph"/>
      </w:pPr>
    </w:p>
    <w:p w14:paraId="272E0EB2" w14:textId="77777777" w:rsidR="00575B4F" w:rsidRDefault="00575B4F" w:rsidP="004177B9">
      <w:pPr>
        <w:pStyle w:val="StandardParagraph"/>
      </w:pPr>
      <w:r>
        <w:t xml:space="preserve">Identical titles don’t necessarily mean the same content. For example, in a cluster of three identical </w:t>
      </w:r>
      <w:r w:rsidR="00E4699A">
        <w:t>top rows</w:t>
      </w:r>
      <w:r>
        <w:t>,</w:t>
      </w:r>
    </w:p>
    <w:p w14:paraId="2CF68AD2" w14:textId="77777777" w:rsidR="00575B4F" w:rsidRPr="00AD490E" w:rsidRDefault="00575B4F" w:rsidP="00575B4F">
      <w:pPr>
        <w:rPr>
          <w:rFonts w:ascii="Calibri" w:hAnsi="Calibri"/>
          <w:color w:val="000000"/>
        </w:rPr>
      </w:pPr>
      <w:r>
        <w:rPr>
          <w:rFonts w:ascii="Calibri" w:hAnsi="Calibri"/>
          <w:color w:val="000000"/>
        </w:rPr>
        <w:tab/>
      </w:r>
      <w:r>
        <w:rPr>
          <w:rFonts w:ascii="Calibri" w:hAnsi="Calibri"/>
          <w:color w:val="000000"/>
        </w:rPr>
        <w:tab/>
      </w:r>
      <w:r w:rsidRPr="00AD490E">
        <w:rPr>
          <w:rFonts w:ascii="Calibri" w:hAnsi="Calibri"/>
          <w:color w:val="000000"/>
        </w:rPr>
        <w:t>Renewable Energy Trends in Consumption and Electricity, 2007</w:t>
      </w:r>
    </w:p>
    <w:p w14:paraId="0938710F" w14:textId="77777777" w:rsidR="00575B4F" w:rsidRDefault="00575B4F" w:rsidP="004177B9">
      <w:pPr>
        <w:pStyle w:val="StandardParagraph"/>
      </w:pPr>
      <w:r>
        <w:t>We find the following column headers:</w:t>
      </w:r>
    </w:p>
    <w:p w14:paraId="55560CF6" w14:textId="77777777" w:rsidR="00575B4F" w:rsidRPr="00AD490E" w:rsidRDefault="00575B4F" w:rsidP="00575B4F">
      <w:pPr>
        <w:rPr>
          <w:sz w:val="18"/>
          <w:szCs w:val="18"/>
        </w:rPr>
      </w:pPr>
      <w:r w:rsidRPr="00AD490E">
        <w:rPr>
          <w:sz w:val="18"/>
          <w:szCs w:val="18"/>
        </w:rPr>
        <w:fldChar w:fldCharType="begin"/>
      </w:r>
      <w:r w:rsidRPr="00AD490E">
        <w:rPr>
          <w:sz w:val="18"/>
          <w:szCs w:val="18"/>
        </w:rPr>
        <w:instrText xml:space="preserve"> LINK Excel.SheetBinaryMacroEnabled.12 "C:\\Users\\George\\Documents\\gndocs\\TOPICAL\\PYTHON\\CSV_IN_T001_T200\\C10014.csv" "C10014!R7C2:R7C8" \a \f 5 \h  \* MERGEFORMAT </w:instrText>
      </w:r>
      <w:r w:rsidRPr="00AD490E">
        <w:rPr>
          <w:sz w:val="18"/>
          <w:szCs w:val="18"/>
        </w:rPr>
        <w:fldChar w:fldCharType="separate"/>
      </w:r>
    </w:p>
    <w:tbl>
      <w:tblPr>
        <w:tblStyle w:val="TableGrid"/>
        <w:tblW w:w="8142" w:type="dxa"/>
        <w:tblLook w:val="04A0" w:firstRow="1" w:lastRow="0" w:firstColumn="1" w:lastColumn="0" w:noHBand="0" w:noVBand="1"/>
      </w:tblPr>
      <w:tblGrid>
        <w:gridCol w:w="1062"/>
        <w:gridCol w:w="960"/>
        <w:gridCol w:w="1460"/>
        <w:gridCol w:w="960"/>
        <w:gridCol w:w="1943"/>
        <w:gridCol w:w="1757"/>
      </w:tblGrid>
      <w:tr w:rsidR="00575B4F" w:rsidRPr="00A436B6" w14:paraId="4266415C" w14:textId="77777777" w:rsidTr="00353F97">
        <w:trPr>
          <w:trHeight w:val="288"/>
        </w:trPr>
        <w:tc>
          <w:tcPr>
            <w:tcW w:w="1062" w:type="dxa"/>
            <w:noWrap/>
            <w:hideMark/>
          </w:tcPr>
          <w:p w14:paraId="613C2244" w14:textId="77777777" w:rsidR="00575B4F" w:rsidRPr="00AD490E" w:rsidRDefault="00575B4F" w:rsidP="00353F97">
            <w:pPr>
              <w:rPr>
                <w:sz w:val="18"/>
                <w:szCs w:val="18"/>
              </w:rPr>
            </w:pPr>
            <w:r w:rsidRPr="00AD490E">
              <w:rPr>
                <w:sz w:val="18"/>
                <w:szCs w:val="18"/>
              </w:rPr>
              <w:t>Company Name</w:t>
            </w:r>
          </w:p>
        </w:tc>
        <w:tc>
          <w:tcPr>
            <w:tcW w:w="960" w:type="dxa"/>
            <w:noWrap/>
            <w:hideMark/>
          </w:tcPr>
          <w:p w14:paraId="5AFB6FEE" w14:textId="77777777" w:rsidR="00575B4F" w:rsidRPr="00AD490E" w:rsidRDefault="00575B4F" w:rsidP="00353F97">
            <w:pPr>
              <w:rPr>
                <w:sz w:val="18"/>
                <w:szCs w:val="18"/>
              </w:rPr>
            </w:pPr>
            <w:r w:rsidRPr="00AD490E">
              <w:rPr>
                <w:sz w:val="18"/>
                <w:szCs w:val="18"/>
              </w:rPr>
              <w:t>Plant I.D.</w:t>
            </w:r>
          </w:p>
        </w:tc>
        <w:tc>
          <w:tcPr>
            <w:tcW w:w="1460" w:type="dxa"/>
            <w:noWrap/>
            <w:hideMark/>
          </w:tcPr>
          <w:p w14:paraId="7B01E682" w14:textId="77777777" w:rsidR="00575B4F" w:rsidRPr="00AD490E" w:rsidRDefault="00575B4F" w:rsidP="00353F97">
            <w:pPr>
              <w:rPr>
                <w:sz w:val="18"/>
                <w:szCs w:val="18"/>
              </w:rPr>
            </w:pPr>
            <w:r w:rsidRPr="00AD490E">
              <w:rPr>
                <w:sz w:val="18"/>
                <w:szCs w:val="18"/>
              </w:rPr>
              <w:t>Plant Name</w:t>
            </w:r>
          </w:p>
        </w:tc>
        <w:tc>
          <w:tcPr>
            <w:tcW w:w="960" w:type="dxa"/>
            <w:noWrap/>
            <w:hideMark/>
          </w:tcPr>
          <w:p w14:paraId="12F4FC65" w14:textId="77777777" w:rsidR="00575B4F" w:rsidRPr="00AD490E" w:rsidRDefault="00575B4F" w:rsidP="00353F97">
            <w:pPr>
              <w:rPr>
                <w:sz w:val="18"/>
                <w:szCs w:val="18"/>
              </w:rPr>
            </w:pPr>
            <w:r w:rsidRPr="00AD490E">
              <w:rPr>
                <w:sz w:val="18"/>
                <w:szCs w:val="18"/>
              </w:rPr>
              <w:t>County</w:t>
            </w:r>
          </w:p>
        </w:tc>
        <w:tc>
          <w:tcPr>
            <w:tcW w:w="1943" w:type="dxa"/>
            <w:noWrap/>
            <w:hideMark/>
          </w:tcPr>
          <w:p w14:paraId="5B836936" w14:textId="77777777" w:rsidR="00575B4F" w:rsidRPr="00AD490E" w:rsidRDefault="00575B4F" w:rsidP="00353F97">
            <w:pPr>
              <w:rPr>
                <w:sz w:val="18"/>
                <w:szCs w:val="18"/>
              </w:rPr>
            </w:pPr>
            <w:r w:rsidRPr="00AD490E">
              <w:rPr>
                <w:sz w:val="18"/>
                <w:szCs w:val="18"/>
              </w:rPr>
              <w:t xml:space="preserve">Biomass/ Coal </w:t>
            </w:r>
            <w:proofErr w:type="spellStart"/>
            <w:r w:rsidRPr="00AD490E">
              <w:rPr>
                <w:sz w:val="18"/>
                <w:szCs w:val="18"/>
              </w:rPr>
              <w:t>Cofiring</w:t>
            </w:r>
            <w:proofErr w:type="spellEnd"/>
            <w:r w:rsidRPr="00AD490E">
              <w:rPr>
                <w:sz w:val="18"/>
                <w:szCs w:val="18"/>
              </w:rPr>
              <w:t xml:space="preserve"> Capacity</w:t>
            </w:r>
          </w:p>
        </w:tc>
        <w:tc>
          <w:tcPr>
            <w:tcW w:w="1757" w:type="dxa"/>
            <w:noWrap/>
            <w:hideMark/>
          </w:tcPr>
          <w:p w14:paraId="5B681123" w14:textId="77777777" w:rsidR="00575B4F" w:rsidRPr="00AD490E" w:rsidRDefault="00575B4F" w:rsidP="00353F97">
            <w:pPr>
              <w:rPr>
                <w:sz w:val="18"/>
                <w:szCs w:val="18"/>
              </w:rPr>
            </w:pPr>
            <w:r w:rsidRPr="00AD490E">
              <w:rPr>
                <w:sz w:val="18"/>
                <w:szCs w:val="18"/>
              </w:rPr>
              <w:t>Total Plant Capacity</w:t>
            </w:r>
          </w:p>
        </w:tc>
      </w:tr>
    </w:tbl>
    <w:p w14:paraId="67E6317F" w14:textId="77777777" w:rsidR="00575B4F" w:rsidRPr="00AD490E" w:rsidRDefault="00575B4F" w:rsidP="00575B4F">
      <w:pPr>
        <w:rPr>
          <w:rFonts w:ascii="Calibri" w:hAnsi="Calibri"/>
          <w:color w:val="000000"/>
          <w:sz w:val="18"/>
          <w:szCs w:val="18"/>
        </w:rPr>
      </w:pPr>
      <w:r w:rsidRPr="00AD490E">
        <w:rPr>
          <w:sz w:val="18"/>
          <w:szCs w:val="18"/>
        </w:rPr>
        <w:fldChar w:fldCharType="end"/>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575B4F" w:rsidRPr="00A436B6" w14:paraId="755CE06F" w14:textId="77777777" w:rsidTr="00353F97">
        <w:trPr>
          <w:trHeight w:val="288"/>
        </w:trPr>
        <w:tc>
          <w:tcPr>
            <w:tcW w:w="960" w:type="dxa"/>
            <w:shd w:val="clear" w:color="auto" w:fill="auto"/>
            <w:noWrap/>
            <w:vAlign w:val="bottom"/>
            <w:hideMark/>
          </w:tcPr>
          <w:p w14:paraId="0505D57E" w14:textId="77777777" w:rsidR="00575B4F" w:rsidRPr="00AD490E" w:rsidRDefault="00575B4F" w:rsidP="00353F97">
            <w:pPr>
              <w:keepNext/>
              <w:keepLines/>
              <w:spacing w:before="200"/>
              <w:jc w:val="right"/>
              <w:outlineLvl w:val="8"/>
              <w:rPr>
                <w:rFonts w:ascii="Calibri" w:hAnsi="Calibri"/>
                <w:color w:val="000000"/>
                <w:sz w:val="18"/>
                <w:szCs w:val="18"/>
              </w:rPr>
            </w:pPr>
            <w:r w:rsidRPr="00AD490E">
              <w:rPr>
                <w:rFonts w:ascii="Calibri" w:hAnsi="Calibri"/>
                <w:color w:val="000000"/>
                <w:sz w:val="18"/>
                <w:szCs w:val="18"/>
              </w:rPr>
              <w:t>2003</w:t>
            </w:r>
          </w:p>
        </w:tc>
        <w:tc>
          <w:tcPr>
            <w:tcW w:w="960" w:type="dxa"/>
            <w:shd w:val="clear" w:color="auto" w:fill="auto"/>
            <w:noWrap/>
            <w:vAlign w:val="bottom"/>
            <w:hideMark/>
          </w:tcPr>
          <w:p w14:paraId="4BDBFC05" w14:textId="77777777" w:rsidR="00575B4F" w:rsidRPr="00AD490E" w:rsidRDefault="00575B4F" w:rsidP="00353F97">
            <w:pPr>
              <w:keepNext/>
              <w:keepLines/>
              <w:spacing w:before="200"/>
              <w:jc w:val="right"/>
              <w:outlineLvl w:val="8"/>
              <w:rPr>
                <w:rFonts w:ascii="Calibri" w:hAnsi="Calibri"/>
                <w:color w:val="000000"/>
                <w:sz w:val="18"/>
                <w:szCs w:val="18"/>
              </w:rPr>
            </w:pPr>
            <w:r w:rsidRPr="00AD490E">
              <w:rPr>
                <w:rFonts w:ascii="Calibri" w:hAnsi="Calibri"/>
                <w:color w:val="000000"/>
                <w:sz w:val="18"/>
                <w:szCs w:val="18"/>
              </w:rPr>
              <w:t>2004</w:t>
            </w:r>
          </w:p>
        </w:tc>
        <w:tc>
          <w:tcPr>
            <w:tcW w:w="960" w:type="dxa"/>
            <w:shd w:val="clear" w:color="auto" w:fill="auto"/>
            <w:noWrap/>
            <w:vAlign w:val="bottom"/>
            <w:hideMark/>
          </w:tcPr>
          <w:p w14:paraId="51601CF7" w14:textId="77777777" w:rsidR="00575B4F" w:rsidRPr="00AD490E" w:rsidRDefault="00575B4F" w:rsidP="00353F97">
            <w:pPr>
              <w:keepNext/>
              <w:keepLines/>
              <w:spacing w:before="200"/>
              <w:jc w:val="right"/>
              <w:outlineLvl w:val="8"/>
              <w:rPr>
                <w:rFonts w:ascii="Calibri" w:hAnsi="Calibri"/>
                <w:color w:val="000000"/>
                <w:sz w:val="18"/>
                <w:szCs w:val="18"/>
              </w:rPr>
            </w:pPr>
            <w:r w:rsidRPr="00AD490E">
              <w:rPr>
                <w:rFonts w:ascii="Calibri" w:hAnsi="Calibri"/>
                <w:color w:val="000000"/>
                <w:sz w:val="18"/>
                <w:szCs w:val="18"/>
              </w:rPr>
              <w:t>2005</w:t>
            </w:r>
          </w:p>
        </w:tc>
        <w:tc>
          <w:tcPr>
            <w:tcW w:w="960" w:type="dxa"/>
            <w:shd w:val="clear" w:color="auto" w:fill="auto"/>
            <w:noWrap/>
            <w:vAlign w:val="bottom"/>
            <w:hideMark/>
          </w:tcPr>
          <w:p w14:paraId="6F43FEB4" w14:textId="77777777" w:rsidR="00575B4F" w:rsidRPr="00AD490E" w:rsidRDefault="00575B4F" w:rsidP="00353F97">
            <w:pPr>
              <w:keepNext/>
              <w:keepLines/>
              <w:spacing w:before="200"/>
              <w:jc w:val="right"/>
              <w:outlineLvl w:val="8"/>
              <w:rPr>
                <w:rFonts w:ascii="Calibri" w:hAnsi="Calibri"/>
                <w:color w:val="000000"/>
                <w:sz w:val="18"/>
                <w:szCs w:val="18"/>
              </w:rPr>
            </w:pPr>
            <w:r w:rsidRPr="00AD490E">
              <w:rPr>
                <w:rFonts w:ascii="Calibri" w:hAnsi="Calibri"/>
                <w:color w:val="000000"/>
                <w:sz w:val="18"/>
                <w:szCs w:val="18"/>
              </w:rPr>
              <w:t>2006</w:t>
            </w:r>
          </w:p>
        </w:tc>
        <w:tc>
          <w:tcPr>
            <w:tcW w:w="960" w:type="dxa"/>
            <w:shd w:val="clear" w:color="auto" w:fill="auto"/>
            <w:noWrap/>
            <w:vAlign w:val="bottom"/>
            <w:hideMark/>
          </w:tcPr>
          <w:p w14:paraId="1E8F2A77" w14:textId="77777777" w:rsidR="00575B4F" w:rsidRPr="00AD490E" w:rsidRDefault="00575B4F" w:rsidP="00353F97">
            <w:pPr>
              <w:keepNext/>
              <w:keepLines/>
              <w:spacing w:before="200"/>
              <w:jc w:val="right"/>
              <w:outlineLvl w:val="8"/>
              <w:rPr>
                <w:rFonts w:ascii="Calibri" w:hAnsi="Calibri"/>
                <w:color w:val="000000"/>
                <w:sz w:val="18"/>
                <w:szCs w:val="18"/>
              </w:rPr>
            </w:pPr>
            <w:r w:rsidRPr="00AD490E">
              <w:rPr>
                <w:rFonts w:ascii="Calibri" w:hAnsi="Calibri"/>
                <w:color w:val="000000"/>
                <w:sz w:val="18"/>
                <w:szCs w:val="18"/>
              </w:rPr>
              <w:t>2007</w:t>
            </w:r>
          </w:p>
        </w:tc>
      </w:tr>
    </w:tbl>
    <w:p w14:paraId="071AEDED" w14:textId="77777777" w:rsidR="00575B4F" w:rsidRPr="00AD490E" w:rsidRDefault="00575B4F" w:rsidP="00575B4F">
      <w:pPr>
        <w:rPr>
          <w:sz w:val="18"/>
          <w:szCs w:val="18"/>
        </w:rPr>
      </w:pPr>
      <w:r w:rsidRPr="00AD490E">
        <w:rPr>
          <w:sz w:val="18"/>
          <w:szCs w:val="18"/>
        </w:rPr>
        <w:fldChar w:fldCharType="begin"/>
      </w:r>
      <w:r w:rsidRPr="00AD490E">
        <w:rPr>
          <w:sz w:val="18"/>
          <w:szCs w:val="18"/>
        </w:rPr>
        <w:instrText xml:space="preserve"> LINK Excel.SheetBinaryMacroEnabled.12 "C:\\Users\\George\\Documents\\gndocs\\TOPICAL\\PYTHON\\CSV_IN_T001_T200\\C10183.csv" "C10183!R7C2:R9C10" \a \f 5 \h  \* MERGEFORMAT </w:instrText>
      </w:r>
      <w:r w:rsidRPr="00AD490E">
        <w:rPr>
          <w:sz w:val="18"/>
          <w:szCs w:val="18"/>
        </w:rPr>
        <w:fldChar w:fldCharType="separate"/>
      </w:r>
    </w:p>
    <w:tbl>
      <w:tblPr>
        <w:tblStyle w:val="TableGrid"/>
        <w:tblW w:w="8725" w:type="dxa"/>
        <w:tblLook w:val="04A0" w:firstRow="1" w:lastRow="0" w:firstColumn="1" w:lastColumn="0" w:noHBand="0" w:noVBand="1"/>
      </w:tblPr>
      <w:tblGrid>
        <w:gridCol w:w="1020"/>
        <w:gridCol w:w="1135"/>
        <w:gridCol w:w="720"/>
        <w:gridCol w:w="1620"/>
        <w:gridCol w:w="1620"/>
        <w:gridCol w:w="1080"/>
        <w:gridCol w:w="720"/>
        <w:gridCol w:w="810"/>
      </w:tblGrid>
      <w:tr w:rsidR="00575B4F" w:rsidRPr="00A436B6" w14:paraId="0BEE1374" w14:textId="77777777" w:rsidTr="00AD490E">
        <w:trPr>
          <w:trHeight w:val="288"/>
        </w:trPr>
        <w:tc>
          <w:tcPr>
            <w:tcW w:w="1020" w:type="dxa"/>
            <w:noWrap/>
            <w:hideMark/>
          </w:tcPr>
          <w:p w14:paraId="2F264A48" w14:textId="77777777" w:rsidR="00575B4F" w:rsidRPr="00AD490E" w:rsidRDefault="00575B4F" w:rsidP="00353F97">
            <w:pPr>
              <w:rPr>
                <w:sz w:val="18"/>
                <w:szCs w:val="18"/>
              </w:rPr>
            </w:pPr>
            <w:r w:rsidRPr="00AD490E">
              <w:rPr>
                <w:sz w:val="18"/>
                <w:szCs w:val="18"/>
              </w:rPr>
              <w:t>Biomass</w:t>
            </w:r>
          </w:p>
        </w:tc>
        <w:tc>
          <w:tcPr>
            <w:tcW w:w="1135" w:type="dxa"/>
            <w:noWrap/>
            <w:hideMark/>
          </w:tcPr>
          <w:p w14:paraId="6AFC73EF" w14:textId="77777777" w:rsidR="00575B4F" w:rsidRPr="00AD490E" w:rsidRDefault="00575B4F" w:rsidP="00353F97">
            <w:pPr>
              <w:keepNext/>
              <w:spacing w:before="100" w:after="100"/>
              <w:rPr>
                <w:sz w:val="18"/>
                <w:szCs w:val="18"/>
              </w:rPr>
            </w:pPr>
          </w:p>
        </w:tc>
        <w:tc>
          <w:tcPr>
            <w:tcW w:w="720" w:type="dxa"/>
            <w:noWrap/>
            <w:hideMark/>
          </w:tcPr>
          <w:p w14:paraId="71F89879" w14:textId="77777777" w:rsidR="00575B4F" w:rsidRPr="00AD490E" w:rsidRDefault="00575B4F" w:rsidP="00353F97">
            <w:pPr>
              <w:keepNext/>
              <w:spacing w:before="100" w:after="100"/>
              <w:rPr>
                <w:sz w:val="18"/>
                <w:szCs w:val="18"/>
              </w:rPr>
            </w:pPr>
          </w:p>
        </w:tc>
        <w:tc>
          <w:tcPr>
            <w:tcW w:w="1620" w:type="dxa"/>
            <w:noWrap/>
            <w:hideMark/>
          </w:tcPr>
          <w:p w14:paraId="68FE5583" w14:textId="77777777" w:rsidR="00575B4F" w:rsidRPr="00AD490E" w:rsidRDefault="00575B4F" w:rsidP="00353F97">
            <w:pPr>
              <w:rPr>
                <w:sz w:val="18"/>
                <w:szCs w:val="18"/>
              </w:rPr>
            </w:pPr>
            <w:r w:rsidRPr="00AD490E">
              <w:rPr>
                <w:sz w:val="18"/>
                <w:szCs w:val="18"/>
              </w:rPr>
              <w:t>Geothermal</w:t>
            </w:r>
          </w:p>
        </w:tc>
        <w:tc>
          <w:tcPr>
            <w:tcW w:w="1620" w:type="dxa"/>
            <w:noWrap/>
            <w:hideMark/>
          </w:tcPr>
          <w:p w14:paraId="002370AA" w14:textId="77777777" w:rsidR="00575B4F" w:rsidRPr="00AD490E" w:rsidRDefault="00575B4F" w:rsidP="00353F97">
            <w:pPr>
              <w:rPr>
                <w:sz w:val="18"/>
                <w:szCs w:val="18"/>
              </w:rPr>
            </w:pPr>
            <w:r w:rsidRPr="00AD490E">
              <w:rPr>
                <w:sz w:val="18"/>
                <w:szCs w:val="18"/>
              </w:rPr>
              <w:t>Hydroelectric Conventional</w:t>
            </w:r>
          </w:p>
        </w:tc>
        <w:tc>
          <w:tcPr>
            <w:tcW w:w="1080" w:type="dxa"/>
            <w:noWrap/>
            <w:hideMark/>
          </w:tcPr>
          <w:p w14:paraId="6AA5D6B6" w14:textId="77777777" w:rsidR="00575B4F" w:rsidRPr="00AD490E" w:rsidRDefault="00575B4F" w:rsidP="00353F97">
            <w:pPr>
              <w:rPr>
                <w:sz w:val="18"/>
                <w:szCs w:val="18"/>
              </w:rPr>
            </w:pPr>
            <w:r w:rsidRPr="00AD490E">
              <w:rPr>
                <w:sz w:val="18"/>
                <w:szCs w:val="18"/>
              </w:rPr>
              <w:t>Solar/PV</w:t>
            </w:r>
          </w:p>
        </w:tc>
        <w:tc>
          <w:tcPr>
            <w:tcW w:w="720" w:type="dxa"/>
            <w:noWrap/>
            <w:hideMark/>
          </w:tcPr>
          <w:p w14:paraId="772B03B8" w14:textId="77777777" w:rsidR="00575B4F" w:rsidRPr="00AD490E" w:rsidRDefault="00575B4F" w:rsidP="00353F97">
            <w:pPr>
              <w:rPr>
                <w:sz w:val="18"/>
                <w:szCs w:val="18"/>
              </w:rPr>
            </w:pPr>
            <w:r w:rsidRPr="00AD490E">
              <w:rPr>
                <w:sz w:val="18"/>
                <w:szCs w:val="18"/>
              </w:rPr>
              <w:t>Wind</w:t>
            </w:r>
          </w:p>
        </w:tc>
        <w:tc>
          <w:tcPr>
            <w:tcW w:w="810" w:type="dxa"/>
            <w:noWrap/>
            <w:hideMark/>
          </w:tcPr>
          <w:p w14:paraId="483A9EE2" w14:textId="77777777" w:rsidR="00575B4F" w:rsidRPr="00AD490E" w:rsidRDefault="00575B4F" w:rsidP="00353F97">
            <w:pPr>
              <w:rPr>
                <w:sz w:val="18"/>
                <w:szCs w:val="18"/>
              </w:rPr>
            </w:pPr>
            <w:r w:rsidRPr="00AD490E">
              <w:rPr>
                <w:sz w:val="18"/>
                <w:szCs w:val="18"/>
              </w:rPr>
              <w:t>Total</w:t>
            </w:r>
          </w:p>
        </w:tc>
      </w:tr>
      <w:tr w:rsidR="00575B4F" w:rsidRPr="00A436B6" w14:paraId="1D0A454C" w14:textId="77777777" w:rsidTr="00AD490E">
        <w:trPr>
          <w:trHeight w:val="288"/>
        </w:trPr>
        <w:tc>
          <w:tcPr>
            <w:tcW w:w="1020" w:type="dxa"/>
            <w:noWrap/>
            <w:hideMark/>
          </w:tcPr>
          <w:p w14:paraId="476D0A54" w14:textId="77777777" w:rsidR="00575B4F" w:rsidRPr="00AD490E" w:rsidRDefault="00575B4F" w:rsidP="00353F97">
            <w:pPr>
              <w:rPr>
                <w:sz w:val="18"/>
                <w:szCs w:val="18"/>
              </w:rPr>
            </w:pPr>
            <w:r w:rsidRPr="00AD490E">
              <w:rPr>
                <w:sz w:val="18"/>
                <w:szCs w:val="18"/>
              </w:rPr>
              <w:t>Waste</w:t>
            </w:r>
          </w:p>
        </w:tc>
        <w:tc>
          <w:tcPr>
            <w:tcW w:w="1135" w:type="dxa"/>
            <w:noWrap/>
            <w:hideMark/>
          </w:tcPr>
          <w:p w14:paraId="3D321367" w14:textId="77777777" w:rsidR="00575B4F" w:rsidRPr="00AD490E" w:rsidRDefault="00575B4F" w:rsidP="00353F97">
            <w:pPr>
              <w:keepNext/>
              <w:spacing w:before="100" w:after="100"/>
              <w:rPr>
                <w:sz w:val="18"/>
                <w:szCs w:val="18"/>
              </w:rPr>
            </w:pPr>
          </w:p>
        </w:tc>
        <w:tc>
          <w:tcPr>
            <w:tcW w:w="2340" w:type="dxa"/>
            <w:gridSpan w:val="2"/>
            <w:noWrap/>
            <w:hideMark/>
          </w:tcPr>
          <w:p w14:paraId="451F3CEB" w14:textId="77777777" w:rsidR="00575B4F" w:rsidRPr="00AD490E" w:rsidRDefault="00575B4F" w:rsidP="00353F97">
            <w:pPr>
              <w:rPr>
                <w:sz w:val="18"/>
                <w:szCs w:val="18"/>
              </w:rPr>
            </w:pPr>
            <w:r w:rsidRPr="00AD490E">
              <w:rPr>
                <w:sz w:val="18"/>
                <w:szCs w:val="18"/>
              </w:rPr>
              <w:t>Wood and Derived Fuels3</w:t>
            </w:r>
          </w:p>
        </w:tc>
        <w:tc>
          <w:tcPr>
            <w:tcW w:w="1620" w:type="dxa"/>
            <w:noWrap/>
            <w:hideMark/>
          </w:tcPr>
          <w:p w14:paraId="5A70EFCB" w14:textId="77777777" w:rsidR="00575B4F" w:rsidRPr="00AD490E" w:rsidRDefault="00575B4F" w:rsidP="00353F97">
            <w:pPr>
              <w:keepNext/>
              <w:spacing w:before="100" w:after="100"/>
              <w:rPr>
                <w:sz w:val="18"/>
                <w:szCs w:val="18"/>
              </w:rPr>
            </w:pPr>
          </w:p>
        </w:tc>
        <w:tc>
          <w:tcPr>
            <w:tcW w:w="1080" w:type="dxa"/>
            <w:noWrap/>
            <w:hideMark/>
          </w:tcPr>
          <w:p w14:paraId="39AC1238" w14:textId="77777777" w:rsidR="00575B4F" w:rsidRPr="00AD490E" w:rsidRDefault="00575B4F" w:rsidP="00353F97">
            <w:pPr>
              <w:keepNext/>
              <w:spacing w:before="100" w:after="100"/>
              <w:rPr>
                <w:sz w:val="18"/>
                <w:szCs w:val="18"/>
              </w:rPr>
            </w:pPr>
          </w:p>
        </w:tc>
        <w:tc>
          <w:tcPr>
            <w:tcW w:w="720" w:type="dxa"/>
            <w:noWrap/>
            <w:hideMark/>
          </w:tcPr>
          <w:p w14:paraId="1943AF29" w14:textId="77777777" w:rsidR="00575B4F" w:rsidRPr="00AD490E" w:rsidRDefault="00575B4F" w:rsidP="00353F97">
            <w:pPr>
              <w:keepNext/>
              <w:spacing w:before="100" w:after="100"/>
              <w:rPr>
                <w:sz w:val="18"/>
                <w:szCs w:val="18"/>
              </w:rPr>
            </w:pPr>
          </w:p>
        </w:tc>
        <w:tc>
          <w:tcPr>
            <w:tcW w:w="810" w:type="dxa"/>
            <w:noWrap/>
            <w:hideMark/>
          </w:tcPr>
          <w:p w14:paraId="54A36FF1" w14:textId="77777777" w:rsidR="00575B4F" w:rsidRPr="00AD490E" w:rsidRDefault="00575B4F" w:rsidP="00353F97">
            <w:pPr>
              <w:keepNext/>
              <w:spacing w:before="100" w:after="100"/>
              <w:rPr>
                <w:sz w:val="18"/>
                <w:szCs w:val="18"/>
              </w:rPr>
            </w:pPr>
          </w:p>
        </w:tc>
      </w:tr>
      <w:tr w:rsidR="00575B4F" w:rsidRPr="00A436B6" w14:paraId="3339CE2E" w14:textId="77777777" w:rsidTr="00AD490E">
        <w:trPr>
          <w:trHeight w:val="288"/>
        </w:trPr>
        <w:tc>
          <w:tcPr>
            <w:tcW w:w="1020" w:type="dxa"/>
            <w:noWrap/>
            <w:hideMark/>
          </w:tcPr>
          <w:p w14:paraId="2E1138CC" w14:textId="77777777" w:rsidR="00575B4F" w:rsidRPr="00AD490E" w:rsidRDefault="00575B4F" w:rsidP="00353F97">
            <w:pPr>
              <w:rPr>
                <w:sz w:val="18"/>
                <w:szCs w:val="18"/>
              </w:rPr>
            </w:pPr>
            <w:r w:rsidRPr="00AD490E">
              <w:rPr>
                <w:sz w:val="18"/>
                <w:szCs w:val="18"/>
              </w:rPr>
              <w:t>Landfill Gas</w:t>
            </w:r>
          </w:p>
        </w:tc>
        <w:tc>
          <w:tcPr>
            <w:tcW w:w="1135" w:type="dxa"/>
            <w:noWrap/>
            <w:hideMark/>
          </w:tcPr>
          <w:p w14:paraId="65BCA8D3" w14:textId="77777777" w:rsidR="00575B4F" w:rsidRPr="00AD490E" w:rsidRDefault="00575B4F" w:rsidP="00353F97">
            <w:pPr>
              <w:rPr>
                <w:sz w:val="18"/>
                <w:szCs w:val="18"/>
              </w:rPr>
            </w:pPr>
            <w:r w:rsidRPr="00AD490E">
              <w:rPr>
                <w:sz w:val="18"/>
                <w:szCs w:val="18"/>
              </w:rPr>
              <w:t>MSW Biogenic1</w:t>
            </w:r>
          </w:p>
        </w:tc>
        <w:tc>
          <w:tcPr>
            <w:tcW w:w="720" w:type="dxa"/>
            <w:noWrap/>
            <w:hideMark/>
          </w:tcPr>
          <w:p w14:paraId="11A581C5" w14:textId="77777777" w:rsidR="00575B4F" w:rsidRPr="00AD490E" w:rsidRDefault="00575B4F" w:rsidP="00353F97">
            <w:pPr>
              <w:keepNext/>
              <w:spacing w:before="100" w:after="100"/>
              <w:rPr>
                <w:sz w:val="18"/>
                <w:szCs w:val="18"/>
              </w:rPr>
            </w:pPr>
          </w:p>
        </w:tc>
        <w:tc>
          <w:tcPr>
            <w:tcW w:w="1620" w:type="dxa"/>
            <w:noWrap/>
            <w:hideMark/>
          </w:tcPr>
          <w:p w14:paraId="15701140" w14:textId="77777777" w:rsidR="00575B4F" w:rsidRPr="00AD490E" w:rsidRDefault="00575B4F" w:rsidP="00353F97">
            <w:pPr>
              <w:keepNext/>
              <w:spacing w:before="100" w:after="100"/>
              <w:rPr>
                <w:sz w:val="18"/>
                <w:szCs w:val="18"/>
              </w:rPr>
            </w:pPr>
          </w:p>
        </w:tc>
        <w:tc>
          <w:tcPr>
            <w:tcW w:w="1620" w:type="dxa"/>
            <w:noWrap/>
            <w:hideMark/>
          </w:tcPr>
          <w:p w14:paraId="07527DF3" w14:textId="77777777" w:rsidR="00575B4F" w:rsidRPr="00AD490E" w:rsidRDefault="00575B4F" w:rsidP="00353F97">
            <w:pPr>
              <w:keepNext/>
              <w:spacing w:before="100" w:after="100"/>
              <w:rPr>
                <w:sz w:val="18"/>
                <w:szCs w:val="18"/>
              </w:rPr>
            </w:pPr>
          </w:p>
        </w:tc>
        <w:tc>
          <w:tcPr>
            <w:tcW w:w="1080" w:type="dxa"/>
            <w:noWrap/>
            <w:hideMark/>
          </w:tcPr>
          <w:p w14:paraId="02B68183" w14:textId="77777777" w:rsidR="00575B4F" w:rsidRPr="00AD490E" w:rsidRDefault="00575B4F" w:rsidP="00353F97">
            <w:pPr>
              <w:keepNext/>
              <w:spacing w:before="100" w:after="100"/>
              <w:rPr>
                <w:sz w:val="18"/>
                <w:szCs w:val="18"/>
              </w:rPr>
            </w:pPr>
          </w:p>
        </w:tc>
        <w:tc>
          <w:tcPr>
            <w:tcW w:w="720" w:type="dxa"/>
            <w:noWrap/>
            <w:hideMark/>
          </w:tcPr>
          <w:p w14:paraId="2E9334D7" w14:textId="77777777" w:rsidR="00575B4F" w:rsidRPr="00AD490E" w:rsidRDefault="00575B4F" w:rsidP="00353F97">
            <w:pPr>
              <w:keepNext/>
              <w:spacing w:before="100" w:after="100"/>
              <w:rPr>
                <w:sz w:val="18"/>
                <w:szCs w:val="18"/>
              </w:rPr>
            </w:pPr>
          </w:p>
        </w:tc>
        <w:tc>
          <w:tcPr>
            <w:tcW w:w="810" w:type="dxa"/>
            <w:noWrap/>
            <w:hideMark/>
          </w:tcPr>
          <w:p w14:paraId="605EE310" w14:textId="77777777" w:rsidR="00575B4F" w:rsidRPr="00AD490E" w:rsidRDefault="00575B4F" w:rsidP="00353F97">
            <w:pPr>
              <w:keepNext/>
              <w:spacing w:before="100" w:after="100"/>
              <w:rPr>
                <w:sz w:val="18"/>
                <w:szCs w:val="18"/>
              </w:rPr>
            </w:pPr>
          </w:p>
        </w:tc>
      </w:tr>
    </w:tbl>
    <w:p w14:paraId="4BA78DBB" w14:textId="77777777" w:rsidR="00575B4F" w:rsidRDefault="00575B4F" w:rsidP="00575B4F">
      <w:r w:rsidRPr="00AD490E">
        <w:rPr>
          <w:sz w:val="18"/>
          <w:szCs w:val="18"/>
        </w:rPr>
        <w:fldChar w:fldCharType="end"/>
      </w:r>
    </w:p>
    <w:p w14:paraId="75F522A9" w14:textId="77777777" w:rsidR="004177B9" w:rsidRPr="00D87B38" w:rsidRDefault="00E4699A" w:rsidP="004177B9">
      <w:pPr>
        <w:pStyle w:val="StandardParagraph"/>
      </w:pPr>
      <w:r>
        <w:t xml:space="preserve">This is actually an error in locating the table title: the actual titles are in the fifth row, with the first row containing only the title of the shared source report. The titles do not, however, cluster, and therefore would not show, without deep semantic analysis, that these tables are closely related. A more embarrassing error found by clustering was the occurrence of two identical tables in our dataset. From our ever optimistic view, </w:t>
      </w:r>
      <w:r w:rsidR="00450DFC">
        <w:t xml:space="preserve">even </w:t>
      </w:r>
      <w:r>
        <w:t xml:space="preserve">these errors show the value of clustering headers for improving other table analysis tasks. </w:t>
      </w:r>
      <w:r w:rsidRPr="00D87B38">
        <w:t xml:space="preserve">We </w:t>
      </w:r>
      <w:r>
        <w:t>have not</w:t>
      </w:r>
      <w:r w:rsidRPr="00D87B38">
        <w:t xml:space="preserve"> yet </w:t>
      </w:r>
      <w:r>
        <w:t>attempted</w:t>
      </w:r>
      <w:r w:rsidRPr="00D87B38">
        <w:t xml:space="preserve"> any quantitative means of evaluating these results</w:t>
      </w:r>
      <w:r>
        <w:t xml:space="preserve"> using queries</w:t>
      </w:r>
      <w:r w:rsidRPr="00D87B38">
        <w:t xml:space="preserve">. </w:t>
      </w:r>
      <w:r>
        <w:t xml:space="preserve"> </w:t>
      </w:r>
    </w:p>
    <w:p w14:paraId="1C97C80E" w14:textId="77777777" w:rsidR="003A0B72" w:rsidRPr="00550B10" w:rsidRDefault="003A0B72" w:rsidP="003A0B72">
      <w:pPr>
        <w:pStyle w:val="Sectionheader"/>
      </w:pPr>
      <w:r w:rsidRPr="00550B10">
        <w:t xml:space="preserve">5. </w:t>
      </w:r>
      <w:r w:rsidR="008A520B">
        <w:t>DISCUSSION</w:t>
      </w:r>
    </w:p>
    <w:p w14:paraId="05E281FA" w14:textId="77777777" w:rsidR="00550B10" w:rsidRDefault="008A520B" w:rsidP="00B12195">
      <w:pPr>
        <w:pStyle w:val="StandardParagraph"/>
      </w:pPr>
      <w:r>
        <w:t xml:space="preserve">We presented </w:t>
      </w:r>
      <w:r w:rsidR="00E408EA">
        <w:t xml:space="preserve">a straightforward methodology for </w:t>
      </w:r>
      <w:r>
        <w:t xml:space="preserve">(1) extracting unique words from header categories and table titles, (2) </w:t>
      </w:r>
      <w:r w:rsidR="00E408EA">
        <w:t>computing</w:t>
      </w:r>
      <w:r w:rsidR="00A419FF">
        <w:t xml:space="preserve"> a distance function between header categories, and (3) </w:t>
      </w:r>
      <w:r w:rsidR="00E408EA">
        <w:t xml:space="preserve">clustering the header categories and table title. These </w:t>
      </w:r>
      <w:r w:rsidR="003C04E9">
        <w:t xml:space="preserve">procedures </w:t>
      </w:r>
      <w:r w:rsidR="00E408EA">
        <w:t xml:space="preserve">build directly on the relational tables produced by our previous work on table segmentation, header category </w:t>
      </w:r>
      <w:r w:rsidR="00AC03B5">
        <w:t xml:space="preserve">factoring, and </w:t>
      </w:r>
      <w:r w:rsidR="00E408EA">
        <w:t xml:space="preserve">cell classification. In fact, the python code that accomplishes the </w:t>
      </w:r>
      <w:r w:rsidR="00AC03B5">
        <w:t>new</w:t>
      </w:r>
      <w:r w:rsidR="00E408EA">
        <w:t xml:space="preserve"> </w:t>
      </w:r>
      <w:r w:rsidR="00AC03B5">
        <w:t xml:space="preserve">table analysis </w:t>
      </w:r>
      <w:r w:rsidR="00E408EA">
        <w:t>functions requires only the Classification and Categoriza</w:t>
      </w:r>
      <w:r w:rsidR="00AC03B5">
        <w:t xml:space="preserve">tion tables and never reads the </w:t>
      </w:r>
      <w:r w:rsidR="00E408EA">
        <w:t>original tables</w:t>
      </w:r>
      <w:r w:rsidR="00AC03B5">
        <w:t xml:space="preserve"> that were imported from the web</w:t>
      </w:r>
      <w:r w:rsidR="003C04E9">
        <w:t>.</w:t>
      </w:r>
      <w:r w:rsidR="00E408EA">
        <w:t xml:space="preserve"> </w:t>
      </w:r>
    </w:p>
    <w:p w14:paraId="5DA112D5" w14:textId="268C8873" w:rsidR="002E3A2A" w:rsidRDefault="00E408EA" w:rsidP="00AC03B5">
      <w:pPr>
        <w:pStyle w:val="StandardParagraph"/>
      </w:pPr>
      <w:r>
        <w:t>In text categorization it is common to augment the words of a document text by synonyms and to eliminate stop words. Tables are, however, far terser</w:t>
      </w:r>
      <w:r w:rsidR="00AC03B5">
        <w:t xml:space="preserve"> than narrative text: </w:t>
      </w:r>
      <w:r>
        <w:t xml:space="preserve">the number of </w:t>
      </w:r>
      <w:r w:rsidR="005E5C99">
        <w:t xml:space="preserve">unique </w:t>
      </w:r>
      <w:r>
        <w:t xml:space="preserve">words in </w:t>
      </w:r>
      <w:r w:rsidR="003C04E9">
        <w:t>a</w:t>
      </w:r>
      <w:r>
        <w:t xml:space="preserve"> table title and header</w:t>
      </w:r>
      <w:r w:rsidR="003C04E9">
        <w:t>s</w:t>
      </w:r>
      <w:r>
        <w:t xml:space="preserve"> </w:t>
      </w:r>
      <w:r w:rsidR="005E5C99">
        <w:t>is</w:t>
      </w:r>
      <w:r>
        <w:t xml:space="preserve"> over two orders of magnitude smaller than </w:t>
      </w:r>
      <w:r w:rsidR="003C04E9">
        <w:t>in</w:t>
      </w:r>
      <w:r>
        <w:t xml:space="preserve"> a web page of text. </w:t>
      </w:r>
      <w:r w:rsidR="00E718B4">
        <w:t xml:space="preserve">As </w:t>
      </w:r>
      <w:proofErr w:type="spellStart"/>
      <w:r w:rsidR="00E718B4">
        <w:t>Adelfio</w:t>
      </w:r>
      <w:proofErr w:type="spellEnd"/>
      <w:r w:rsidR="00E718B4">
        <w:t xml:space="preserve"> and </w:t>
      </w:r>
      <w:proofErr w:type="spellStart"/>
      <w:r w:rsidR="00E718B4">
        <w:t>Samet</w:t>
      </w:r>
      <w:proofErr w:type="spellEnd"/>
      <w:r w:rsidR="00E718B4">
        <w:t xml:space="preserve"> put it: </w:t>
      </w:r>
      <w:r w:rsidR="00E718B4" w:rsidRPr="00AD490E">
        <w:rPr>
          <w:i/>
        </w:rPr>
        <w:t>…due to the semantic meaning communicated by their layout and structure, the need for descriptive words is minimized, allowing tables to communicate more information than prose in the same amount of space</w:t>
      </w:r>
      <w:r w:rsidR="00E718B4" w:rsidRPr="00AD490E">
        <w:rPr>
          <w:vertAlign w:val="superscript"/>
        </w:rPr>
        <w:t>44</w:t>
      </w:r>
      <w:r w:rsidR="00E718B4" w:rsidRPr="00AD490E">
        <w:rPr>
          <w:i/>
        </w:rPr>
        <w:t>.</w:t>
      </w:r>
      <w:r w:rsidR="00E718B4">
        <w:t xml:space="preserve"> </w:t>
      </w:r>
      <w:r>
        <w:t xml:space="preserve">The average fraction of </w:t>
      </w:r>
      <w:r w:rsidR="002E3A2A">
        <w:t xml:space="preserve">words in our table titles for which </w:t>
      </w:r>
      <w:r w:rsidR="00AC03B5">
        <w:t xml:space="preserve">we found </w:t>
      </w:r>
      <w:r w:rsidR="002E3A2A">
        <w:t>synonyms</w:t>
      </w:r>
      <w:r>
        <w:t xml:space="preserve"> </w:t>
      </w:r>
      <w:r w:rsidR="00AC03B5">
        <w:t>using</w:t>
      </w:r>
      <w:r w:rsidR="002E3A2A">
        <w:t xml:space="preserve"> by the Python natural language tool box (</w:t>
      </w:r>
      <w:hyperlink r:id="rId22" w:history="1">
        <w:r w:rsidR="002E3A2A" w:rsidRPr="00AC03B5">
          <w:t>http://www.nltk.org/book/</w:t>
        </w:r>
      </w:hyperlink>
      <w:r w:rsidR="00AC03B5">
        <w:t>) is 55.2%.</w:t>
      </w:r>
      <w:r w:rsidR="002E3A2A">
        <w:t xml:space="preserve"> </w:t>
      </w:r>
      <w:r w:rsidR="00AC03B5">
        <w:t>It was</w:t>
      </w:r>
      <w:r w:rsidR="002E3A2A">
        <w:t>. 46.6% for row and column headers. Many of these</w:t>
      </w:r>
      <w:r w:rsidR="00AC03B5">
        <w:t>, however,</w:t>
      </w:r>
      <w:r w:rsidR="002E3A2A">
        <w:t xml:space="preserve"> are not likely to be useful for finding related tables: “two” </w:t>
      </w:r>
      <w:r w:rsidR="005E5C99">
        <w:t xml:space="preserve">or “deuce” </w:t>
      </w:r>
      <w:r w:rsidR="002E3A2A">
        <w:t>for “2</w:t>
      </w:r>
      <w:r w:rsidR="005E5C99">
        <w:t>”</w:t>
      </w:r>
      <w:r w:rsidR="002E3A2A">
        <w:t xml:space="preserve">, or “”hi”, “me”, ‘in”, “or”, “ok” for </w:t>
      </w:r>
      <w:r w:rsidR="00800A4D">
        <w:t xml:space="preserve">US </w:t>
      </w:r>
      <w:r w:rsidR="002E3A2A">
        <w:t xml:space="preserve">state names. As regards stop words, they constitute </w:t>
      </w:r>
      <w:r w:rsidR="002E3A2A">
        <w:lastRenderedPageBreak/>
        <w:t xml:space="preserve">only </w:t>
      </w:r>
      <w:r w:rsidR="00853DB0">
        <w:t xml:space="preserve">20.1% of </w:t>
      </w:r>
      <w:r w:rsidR="00AC03B5">
        <w:t xml:space="preserve">our </w:t>
      </w:r>
      <w:r w:rsidR="00853DB0">
        <w:t>table titles and 4.1% of category headers.</w:t>
      </w:r>
      <w:r w:rsidR="00AC03B5">
        <w:t xml:space="preserve"> </w:t>
      </w:r>
      <w:r w:rsidR="005E5C99">
        <w:t xml:space="preserve">Discarding acronyms like “OPEC” is also questionable because due to the limited space </w:t>
      </w:r>
      <w:r w:rsidR="00921628">
        <w:t xml:space="preserve">in the </w:t>
      </w:r>
      <w:r w:rsidR="002E0465">
        <w:t>table they</w:t>
      </w:r>
      <w:r w:rsidR="005E5C99">
        <w:t xml:space="preserve"> are often expanded only in the text surrounding the table. </w:t>
      </w:r>
    </w:p>
    <w:p w14:paraId="075C6C5E" w14:textId="7051F3B9" w:rsidR="007D17E8" w:rsidRDefault="005E5C99" w:rsidP="00B12195">
      <w:pPr>
        <w:pStyle w:val="StandardParagraph"/>
      </w:pPr>
      <w:r>
        <w:t xml:space="preserve">The </w:t>
      </w:r>
      <w:proofErr w:type="spellStart"/>
      <w:r>
        <w:t>Jaccard</w:t>
      </w:r>
      <w:proofErr w:type="spellEnd"/>
      <w:r>
        <w:t xml:space="preserve"> distance is the accepted measure</w:t>
      </w:r>
      <w:r w:rsidR="00853DB0">
        <w:t xml:space="preserve"> for comparing unordered sets </w:t>
      </w:r>
      <w:r>
        <w:t>of varying size.</w:t>
      </w:r>
      <w:r w:rsidR="00853DB0">
        <w:t xml:space="preserve"> </w:t>
      </w:r>
      <w:r>
        <w:t>P</w:t>
      </w:r>
      <w:r w:rsidR="00853DB0">
        <w:t>erhaps a more interes</w:t>
      </w:r>
      <w:r>
        <w:t>ting question is the choice of</w:t>
      </w:r>
      <w:r w:rsidR="00853DB0">
        <w:t xml:space="preserve"> clustering algorithm. We make no cla</w:t>
      </w:r>
      <w:r w:rsidR="00AC03B5">
        <w:t xml:space="preserve">im of any contribution for our choice or </w:t>
      </w:r>
      <w:r>
        <w:t>implantation</w:t>
      </w:r>
      <w:r w:rsidR="00853DB0">
        <w:t xml:space="preserve">. </w:t>
      </w:r>
      <w:r w:rsidR="00800A4D">
        <w:t>S</w:t>
      </w:r>
      <w:r w:rsidR="00853DB0">
        <w:t xml:space="preserve">ound selection </w:t>
      </w:r>
      <w:r w:rsidR="008E0506">
        <w:t>depends</w:t>
      </w:r>
      <w:r w:rsidR="00853DB0">
        <w:t xml:space="preserve"> on the nature of the data, the number of samples, the features availa</w:t>
      </w:r>
      <w:r>
        <w:t>ble to characterize the samples</w:t>
      </w:r>
      <w:r w:rsidR="00853DB0">
        <w:t xml:space="preserve"> and</w:t>
      </w:r>
      <w:r>
        <w:t xml:space="preserve">, </w:t>
      </w:r>
      <w:r w:rsidR="007D541D">
        <w:t>significantly,</w:t>
      </w:r>
      <w:r w:rsidR="00853DB0">
        <w:t xml:space="preserve"> </w:t>
      </w:r>
      <w:r w:rsidR="007D541D">
        <w:t xml:space="preserve">on </w:t>
      </w:r>
      <w:r w:rsidR="00853DB0">
        <w:t xml:space="preserve">the purpose of the grouping procedure. The final choice normally calls for a great deal of experimentation: it is, in fact, often called </w:t>
      </w:r>
      <w:r w:rsidR="007D541D" w:rsidRPr="007D541D">
        <w:rPr>
          <w:i/>
        </w:rPr>
        <w:t>exploratory</w:t>
      </w:r>
      <w:r w:rsidR="007D541D">
        <w:t xml:space="preserve"> </w:t>
      </w:r>
      <w:r w:rsidR="00853DB0" w:rsidRPr="00B348E9">
        <w:rPr>
          <w:i/>
        </w:rPr>
        <w:t>d</w:t>
      </w:r>
      <w:r w:rsidR="00853DB0" w:rsidRPr="00853DB0">
        <w:rPr>
          <w:i/>
        </w:rPr>
        <w:t xml:space="preserve">ata </w:t>
      </w:r>
      <w:r w:rsidR="007D541D">
        <w:rPr>
          <w:i/>
        </w:rPr>
        <w:t>analysis</w:t>
      </w:r>
      <w:r w:rsidR="00853DB0">
        <w:t xml:space="preserve">. </w:t>
      </w:r>
      <w:r w:rsidR="00AC03B5">
        <w:t xml:space="preserve">To demonstrate </w:t>
      </w:r>
      <w:r w:rsidR="003C04E9">
        <w:t>an</w:t>
      </w:r>
      <w:r w:rsidR="00AC03B5">
        <w:t xml:space="preserve"> </w:t>
      </w:r>
      <w:r w:rsidR="003C04E9">
        <w:t>application</w:t>
      </w:r>
      <w:r w:rsidR="00AC03B5">
        <w:t xml:space="preserve"> of a similarity measure over category headers, w</w:t>
      </w:r>
      <w:r w:rsidR="00853DB0">
        <w:t>e simply chose the simplest and</w:t>
      </w:r>
      <w:r w:rsidR="003C04E9">
        <w:t xml:space="preserve"> fastest algorithm that we knew.</w:t>
      </w:r>
      <w:r w:rsidR="007D17E8">
        <w:t xml:space="preserve"> </w:t>
      </w:r>
      <w:r w:rsidR="003C04E9">
        <w:t>As</w:t>
      </w:r>
      <w:r w:rsidR="007D17E8">
        <w:t xml:space="preserve"> </w:t>
      </w:r>
      <w:r w:rsidR="007D541D">
        <w:t xml:space="preserve">one </w:t>
      </w:r>
      <w:r w:rsidR="007D17E8">
        <w:t>of a small family that requires o</w:t>
      </w:r>
      <w:r w:rsidR="003C04E9">
        <w:t>nly a single pass over the data, its appeal is</w:t>
      </w:r>
      <w:r w:rsidR="007D17E8">
        <w:t xml:space="preserve"> that it can be easily scaled to tens, if not hundreds, of thousands of tables (on a desktop</w:t>
      </w:r>
      <w:r w:rsidR="003C04E9">
        <w:t xml:space="preserve"> rather than a</w:t>
      </w:r>
      <w:r w:rsidR="007D17E8">
        <w:t xml:space="preserve"> computer farm).</w:t>
      </w:r>
    </w:p>
    <w:p w14:paraId="7FB616B4" w14:textId="5C7A5F88" w:rsidR="00A436B6" w:rsidRDefault="007D17E8" w:rsidP="00A436B6">
      <w:pPr>
        <w:pStyle w:val="StandardParagraph"/>
      </w:pPr>
      <w:r>
        <w:t xml:space="preserve">We look forward to reporting at </w:t>
      </w:r>
      <w:r w:rsidR="00E718B4">
        <w:t xml:space="preserve">a future </w:t>
      </w:r>
      <w:r>
        <w:t>D</w:t>
      </w:r>
      <w:r w:rsidR="00800A4D">
        <w:t>R&amp;R queries based on the result</w:t>
      </w:r>
      <w:r w:rsidR="007D541D">
        <w:t>s</w:t>
      </w:r>
      <w:r w:rsidR="00800A4D">
        <w:t xml:space="preserve"> </w:t>
      </w:r>
      <w:r>
        <w:t>of our just-completed clustering procedure.</w:t>
      </w:r>
      <w:r w:rsidR="00A436B6">
        <w:t xml:space="preserve"> For now the most we can say is </w:t>
      </w:r>
      <w:r w:rsidR="00A436B6" w:rsidRPr="00D87B38">
        <w:t xml:space="preserve">that extracting </w:t>
      </w:r>
      <w:r w:rsidR="00A436B6">
        <w:t xml:space="preserve">and clustering </w:t>
      </w:r>
      <w:r w:rsidR="00A436B6" w:rsidRPr="00D87B38">
        <w:t>category headers offers new research opportunities in table recognition and retrieval.</w:t>
      </w:r>
    </w:p>
    <w:p w14:paraId="06FC66B9" w14:textId="77777777" w:rsidR="00022F9F" w:rsidRPr="00B12195" w:rsidRDefault="00D46773">
      <w:pPr>
        <w:pStyle w:val="Sectionheader"/>
      </w:pPr>
      <w:r>
        <w:t>ACKnowledgment</w:t>
      </w:r>
    </w:p>
    <w:p w14:paraId="396CE134" w14:textId="5F951A73" w:rsidR="00022F9F" w:rsidRPr="007D17E8" w:rsidRDefault="00B12195" w:rsidP="00C50529">
      <w:proofErr w:type="spellStart"/>
      <w:r w:rsidRPr="00B12195">
        <w:t>Mukkai</w:t>
      </w:r>
      <w:proofErr w:type="spellEnd"/>
      <w:r w:rsidRPr="00B12195">
        <w:t xml:space="preserve"> acknowledges the help of Dr. Ravi </w:t>
      </w:r>
      <w:proofErr w:type="spellStart"/>
      <w:r w:rsidRPr="00B12195">
        <w:t>Palla</w:t>
      </w:r>
      <w:proofErr w:type="spellEnd"/>
      <w:r w:rsidRPr="00B12195">
        <w:t xml:space="preserve"> with </w:t>
      </w:r>
      <w:proofErr w:type="spellStart"/>
      <w:r w:rsidRPr="00B12195">
        <w:t>Protegé</w:t>
      </w:r>
      <w:proofErr w:type="spellEnd"/>
      <w:r w:rsidRPr="00B12195">
        <w:t>.</w:t>
      </w:r>
      <w:r w:rsidR="00C721B6" w:rsidRPr="00B12195">
        <w:t xml:space="preserve"> </w:t>
      </w:r>
    </w:p>
    <w:sectPr w:rsidR="00022F9F" w:rsidRPr="007D17E8" w:rsidSect="00992E6A">
      <w:footnotePr>
        <w:pos w:val="beneathText"/>
        <w:numFmt w:val="chicago"/>
      </w:footnotePr>
      <w:endnotePr>
        <w:numFmt w:val="decimal"/>
      </w:endnotePr>
      <w:pgSz w:w="12240" w:h="15840"/>
      <w:pgMar w:top="1440" w:right="1267" w:bottom="1800" w:left="126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90B02" w15:done="0"/>
  <w15:commentEx w15:paraId="35B81349" w15:done="0"/>
  <w15:commentEx w15:paraId="71C89C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D1B6B" w14:textId="77777777" w:rsidR="00565D8D" w:rsidRPr="009C2EE3" w:rsidRDefault="00565D8D" w:rsidP="009C2EE3">
      <w:pPr>
        <w:pStyle w:val="Footer"/>
      </w:pPr>
    </w:p>
  </w:endnote>
  <w:endnote w:type="continuationSeparator" w:id="0">
    <w:p w14:paraId="05613F7E" w14:textId="77777777" w:rsidR="00565D8D" w:rsidRPr="00E10B7A" w:rsidRDefault="00565D8D" w:rsidP="00E10B7A">
      <w:pPr>
        <w:pStyle w:val="Footer"/>
      </w:pPr>
    </w:p>
  </w:endnote>
  <w:endnote w:type="continuationNotice" w:id="1">
    <w:p w14:paraId="29299C57" w14:textId="77777777" w:rsidR="00565D8D" w:rsidRDefault="00565D8D"/>
  </w:endnote>
  <w:endnote w:id="2">
    <w:p w14:paraId="4B4B74FA" w14:textId="252AC183" w:rsidR="006A2407" w:rsidRDefault="006A2407" w:rsidP="00C50529">
      <w:pPr>
        <w:pStyle w:val="Heading1"/>
        <w:spacing w:before="0" w:after="120"/>
      </w:pPr>
      <w:r>
        <w:t>REFERENCES</w:t>
      </w:r>
    </w:p>
    <w:p w14:paraId="79D64273" w14:textId="0D83E429"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rsidR="004C64FA" w:rsidRPr="008E3C23">
        <w:rPr>
          <w:rStyle w:val="EndnoteReference"/>
          <w:vertAlign w:val="baseline"/>
        </w:rPr>
        <w:t xml:space="preserve"> </w:t>
      </w:r>
      <w:r w:rsidR="004C64FA">
        <w:tab/>
        <w:t xml:space="preserve">J. </w:t>
      </w:r>
      <w:r w:rsidR="004C64FA">
        <w:rPr>
          <w:rStyle w:val="EndnoteReference"/>
          <w:vertAlign w:val="baseline"/>
        </w:rPr>
        <w:t>M</w:t>
      </w:r>
      <w:r w:rsidR="004C64FA">
        <w:t>cQueen</w:t>
      </w:r>
      <w:r w:rsidR="004C64FA" w:rsidRPr="008E3C23">
        <w:rPr>
          <w:rStyle w:val="EndnoteReference"/>
          <w:vertAlign w:val="baseline"/>
        </w:rPr>
        <w:t xml:space="preserve"> </w:t>
      </w:r>
      <w:r w:rsidR="004C64FA">
        <w:t>“</w:t>
      </w:r>
      <w:r w:rsidR="004C64FA" w:rsidRPr="008E3C23">
        <w:rPr>
          <w:rStyle w:val="EndnoteReference"/>
          <w:vertAlign w:val="baseline"/>
        </w:rPr>
        <w:t>Some methods for classification and analysis of multivariate observations</w:t>
      </w:r>
      <w:r w:rsidR="004C64FA">
        <w:t>,”</w:t>
      </w:r>
      <w:r w:rsidR="004C64FA" w:rsidRPr="008E3C23">
        <w:rPr>
          <w:rStyle w:val="EndnoteReference"/>
          <w:vertAlign w:val="baseline"/>
        </w:rPr>
        <w:t xml:space="preserve"> </w:t>
      </w:r>
      <w:r w:rsidR="004C64FA">
        <w:rPr>
          <w:rStyle w:val="EndnoteReference"/>
          <w:vertAlign w:val="baseline"/>
        </w:rPr>
        <w:t>in</w:t>
      </w:r>
      <w:r w:rsidR="004C64FA" w:rsidRPr="008E3C23">
        <w:rPr>
          <w:rStyle w:val="EndnoteReference"/>
          <w:vertAlign w:val="baseline"/>
        </w:rPr>
        <w:t xml:space="preserve"> </w:t>
      </w:r>
      <w:bookmarkStart w:id="0" w:name="_GoBack"/>
      <w:r w:rsidR="004C64FA" w:rsidRPr="00C50529">
        <w:rPr>
          <w:rStyle w:val="EndnoteReference"/>
          <w:i/>
          <w:vertAlign w:val="baseline"/>
        </w:rPr>
        <w:t>Proceedings of the Fifth Berkeley Symposium on Mathematical Statistics and Probability,</w:t>
      </w:r>
      <w:bookmarkEnd w:id="0"/>
      <w:r w:rsidR="004C64FA" w:rsidRPr="008E3C23">
        <w:rPr>
          <w:rStyle w:val="EndnoteReference"/>
          <w:vertAlign w:val="baseline"/>
        </w:rPr>
        <w:t xml:space="preserve"> 281-297</w:t>
      </w:r>
      <w:r w:rsidR="004C64FA">
        <w:t xml:space="preserve">, </w:t>
      </w:r>
      <w:r w:rsidR="004C64FA" w:rsidRPr="008E3C23">
        <w:rPr>
          <w:rStyle w:val="EndnoteReference"/>
          <w:vertAlign w:val="baseline"/>
        </w:rPr>
        <w:t>1967.</w:t>
      </w:r>
    </w:p>
  </w:endnote>
  <w:endnote w:id="3">
    <w:p w14:paraId="2BC03562" w14:textId="035C357A"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t>]</w:t>
      </w:r>
      <w:r w:rsidR="004C64FA" w:rsidRPr="008E3C23">
        <w:rPr>
          <w:rStyle w:val="EndnoteReference"/>
          <w:vertAlign w:val="baseline"/>
        </w:rPr>
        <w:t xml:space="preserve"> </w:t>
      </w:r>
      <w:r w:rsidR="004C64FA">
        <w:tab/>
      </w:r>
      <w:r w:rsidR="004C64FA" w:rsidRPr="008E3C23">
        <w:rPr>
          <w:rStyle w:val="EndnoteReference"/>
          <w:vertAlign w:val="baseline"/>
        </w:rPr>
        <w:t xml:space="preserve">G. H. </w:t>
      </w:r>
      <w:r w:rsidR="004C64FA">
        <w:rPr>
          <w:rStyle w:val="EndnoteReference"/>
          <w:vertAlign w:val="baseline"/>
        </w:rPr>
        <w:t>Ball</w:t>
      </w:r>
      <w:r w:rsidR="004C64FA" w:rsidRPr="008E3C23">
        <w:rPr>
          <w:rStyle w:val="EndnoteReference"/>
          <w:vertAlign w:val="baseline"/>
        </w:rPr>
        <w:t>, D.J. H</w:t>
      </w:r>
      <w:r w:rsidR="004C64FA">
        <w:rPr>
          <w:rStyle w:val="EndnoteReference"/>
          <w:vertAlign w:val="baseline"/>
        </w:rPr>
        <w:t>a</w:t>
      </w:r>
      <w:r w:rsidR="004C64FA">
        <w:t>ll</w:t>
      </w:r>
      <w:r w:rsidR="004C64FA" w:rsidRPr="008E3C23">
        <w:rPr>
          <w:rStyle w:val="EndnoteReference"/>
          <w:vertAlign w:val="baseline"/>
        </w:rPr>
        <w:t xml:space="preserve">, . </w:t>
      </w:r>
      <w:r w:rsidR="004C64FA">
        <w:t>“</w:t>
      </w:r>
      <w:r w:rsidR="004C64FA" w:rsidRPr="008E3C23">
        <w:rPr>
          <w:rStyle w:val="EndnoteReference"/>
          <w:vertAlign w:val="baseline"/>
        </w:rPr>
        <w:t>ISODATA, a novel method of data analysis and classification</w:t>
      </w:r>
      <w:r w:rsidR="004C64FA">
        <w:rPr>
          <w:rStyle w:val="EndnoteReference"/>
          <w:vertAlign w:val="baseline"/>
        </w:rPr>
        <w:t>,”</w:t>
      </w:r>
      <w:r w:rsidR="004C64FA" w:rsidRPr="008E3C23">
        <w:rPr>
          <w:rStyle w:val="EndnoteReference"/>
          <w:vertAlign w:val="baseline"/>
        </w:rPr>
        <w:t xml:space="preserve"> Tech. Rep. Stanford University, Stanford, CA</w:t>
      </w:r>
      <w:proofErr w:type="gramStart"/>
      <w:r w:rsidR="004C64FA">
        <w:t xml:space="preserve">, </w:t>
      </w:r>
      <w:proofErr w:type="gramEnd"/>
      <w:r w:rsidR="004C64FA" w:rsidRPr="008E3C23">
        <w:rPr>
          <w:rStyle w:val="EndnoteReference"/>
          <w:vertAlign w:val="baseline"/>
        </w:rPr>
        <w:t>1965</w:t>
      </w:r>
      <w:r w:rsidR="004C64FA">
        <w:t>.</w:t>
      </w:r>
    </w:p>
  </w:endnote>
  <w:endnote w:id="4">
    <w:p w14:paraId="07CCB0F8" w14:textId="037C30E3"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t>]</w:t>
      </w:r>
      <w:r w:rsidR="004C64FA" w:rsidRPr="008E3C23">
        <w:rPr>
          <w:rStyle w:val="EndnoteReference"/>
          <w:vertAlign w:val="baseline"/>
        </w:rPr>
        <w:t xml:space="preserve"> </w:t>
      </w:r>
      <w:r w:rsidR="004C64FA">
        <w:tab/>
      </w:r>
      <w:r w:rsidR="004C64FA" w:rsidRPr="008E3C23">
        <w:rPr>
          <w:rStyle w:val="EndnoteReference"/>
          <w:vertAlign w:val="baseline"/>
        </w:rPr>
        <w:t>J.A</w:t>
      </w:r>
      <w:r w:rsidR="004C64FA">
        <w:t>.</w:t>
      </w:r>
      <w:r w:rsidR="004C64FA" w:rsidRPr="008E3C23">
        <w:rPr>
          <w:rStyle w:val="EndnoteReference"/>
          <w:vertAlign w:val="baseline"/>
        </w:rPr>
        <w:t xml:space="preserve"> </w:t>
      </w:r>
      <w:proofErr w:type="spellStart"/>
      <w:r w:rsidR="004C64FA" w:rsidRPr="008E3C23">
        <w:rPr>
          <w:rStyle w:val="EndnoteReference"/>
          <w:vertAlign w:val="baseline"/>
        </w:rPr>
        <w:t>Hartigan</w:t>
      </w:r>
      <w:proofErr w:type="spellEnd"/>
      <w:r w:rsidR="004C64FA" w:rsidRPr="008E3C23">
        <w:rPr>
          <w:rStyle w:val="EndnoteReference"/>
          <w:vertAlign w:val="baseline"/>
        </w:rPr>
        <w:t xml:space="preserve">, </w:t>
      </w:r>
      <w:r w:rsidR="004C64FA" w:rsidRPr="00C50529">
        <w:rPr>
          <w:rStyle w:val="EndnoteReference"/>
          <w:i/>
          <w:vertAlign w:val="baseline"/>
        </w:rPr>
        <w:t>Clustering Algorithms</w:t>
      </w:r>
      <w:r w:rsidR="004C64FA" w:rsidRPr="008E3C23">
        <w:rPr>
          <w:rStyle w:val="EndnoteReference"/>
          <w:vertAlign w:val="baseline"/>
        </w:rPr>
        <w:t>, John Wiley &amp; Sons, New York, 1975</w:t>
      </w:r>
      <w:r w:rsidR="00D23E75">
        <w:t>.</w:t>
      </w:r>
      <w:r>
        <w:t>[</w:t>
      </w:r>
    </w:p>
  </w:endnote>
  <w:endnote w:id="5">
    <w:p w14:paraId="52ADCEB1" w14:textId="15FBB0A1"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t>]</w:t>
      </w:r>
      <w:r w:rsidR="004C64FA" w:rsidRPr="008E3C23">
        <w:rPr>
          <w:rStyle w:val="EndnoteReference"/>
          <w:vertAlign w:val="baseline"/>
        </w:rPr>
        <w:t xml:space="preserve"> </w:t>
      </w:r>
      <w:r w:rsidR="004C64FA">
        <w:tab/>
      </w:r>
      <w:r w:rsidR="004C64FA" w:rsidRPr="008E3C23">
        <w:rPr>
          <w:rStyle w:val="EndnoteReference"/>
          <w:vertAlign w:val="baseline"/>
        </w:rPr>
        <w:t>R. C</w:t>
      </w:r>
      <w:r w:rsidR="004C64FA">
        <w:rPr>
          <w:rStyle w:val="EndnoteReference"/>
          <w:vertAlign w:val="baseline"/>
        </w:rPr>
        <w:t>.</w:t>
      </w:r>
      <w:r w:rsidR="004C64FA" w:rsidRPr="008E3C23">
        <w:rPr>
          <w:rStyle w:val="EndnoteReference"/>
          <w:vertAlign w:val="baseline"/>
        </w:rPr>
        <w:t xml:space="preserve"> </w:t>
      </w:r>
      <w:proofErr w:type="spellStart"/>
      <w:r w:rsidR="004C64FA" w:rsidRPr="008E3C23">
        <w:rPr>
          <w:rStyle w:val="EndnoteReference"/>
          <w:vertAlign w:val="baseline"/>
        </w:rPr>
        <w:t>D</w:t>
      </w:r>
      <w:r w:rsidR="004C64FA">
        <w:rPr>
          <w:rStyle w:val="EndnoteReference"/>
          <w:vertAlign w:val="baseline"/>
        </w:rPr>
        <w:t>u</w:t>
      </w:r>
      <w:proofErr w:type="gramStart"/>
      <w:r w:rsidR="004C64FA">
        <w:t>bes</w:t>
      </w:r>
      <w:proofErr w:type="spellEnd"/>
      <w:proofErr w:type="gramEnd"/>
      <w:r w:rsidR="004C64FA" w:rsidRPr="008E3C23">
        <w:rPr>
          <w:rStyle w:val="EndnoteReference"/>
          <w:vertAlign w:val="baseline"/>
        </w:rPr>
        <w:t xml:space="preserve">, </w:t>
      </w:r>
      <w:r w:rsidR="004C64FA">
        <w:rPr>
          <w:rStyle w:val="EndnoteReference"/>
          <w:vertAlign w:val="baseline"/>
        </w:rPr>
        <w:t>A</w:t>
      </w:r>
      <w:r w:rsidR="004C64FA">
        <w:t>.K.</w:t>
      </w:r>
      <w:r w:rsidR="004C64FA" w:rsidRPr="008E3C23">
        <w:rPr>
          <w:rStyle w:val="EndnoteReference"/>
          <w:vertAlign w:val="baseline"/>
        </w:rPr>
        <w:t xml:space="preserve"> J</w:t>
      </w:r>
      <w:r w:rsidR="004C64FA">
        <w:rPr>
          <w:rStyle w:val="EndnoteReference"/>
          <w:vertAlign w:val="baseline"/>
        </w:rPr>
        <w:t>a</w:t>
      </w:r>
      <w:proofErr w:type="gramStart"/>
      <w:r w:rsidR="004C64FA">
        <w:t>in</w:t>
      </w:r>
      <w:proofErr w:type="gramEnd"/>
      <w:r w:rsidR="004C64FA" w:rsidRPr="008E3C23">
        <w:rPr>
          <w:rStyle w:val="EndnoteReference"/>
          <w:vertAlign w:val="baseline"/>
        </w:rPr>
        <w:t xml:space="preserve">, </w:t>
      </w:r>
      <w:r w:rsidR="004C64FA">
        <w:t>“</w:t>
      </w:r>
      <w:r w:rsidR="004C64FA" w:rsidRPr="008E3C23">
        <w:rPr>
          <w:rStyle w:val="EndnoteReference"/>
          <w:vertAlign w:val="baseline"/>
        </w:rPr>
        <w:t>Clustering techniques: The user's dilemma</w:t>
      </w:r>
      <w:r w:rsidR="004C64FA">
        <w:t>,”</w:t>
      </w:r>
      <w:r w:rsidR="004C64FA" w:rsidRPr="008E3C23">
        <w:rPr>
          <w:rStyle w:val="EndnoteReference"/>
          <w:vertAlign w:val="baseline"/>
        </w:rPr>
        <w:t xml:space="preserve"> </w:t>
      </w:r>
      <w:r w:rsidR="004C64FA">
        <w:rPr>
          <w:rStyle w:val="EndnoteReference"/>
          <w:vertAlign w:val="baseline"/>
        </w:rPr>
        <w:t xml:space="preserve">in </w:t>
      </w:r>
      <w:r w:rsidR="004C64FA" w:rsidRPr="00C50529">
        <w:rPr>
          <w:rStyle w:val="EndnoteReference"/>
          <w:i/>
          <w:vertAlign w:val="baseline"/>
        </w:rPr>
        <w:t>Pattern Recogn</w:t>
      </w:r>
      <w:r w:rsidR="004C64FA">
        <w:rPr>
          <w:i/>
        </w:rPr>
        <w:t>ition</w:t>
      </w:r>
      <w:r w:rsidR="004C64FA" w:rsidRPr="008E3C23">
        <w:rPr>
          <w:rStyle w:val="EndnoteReference"/>
          <w:vertAlign w:val="baseline"/>
        </w:rPr>
        <w:t xml:space="preserve"> 8, 247-260</w:t>
      </w:r>
      <w:r w:rsidR="004C64FA">
        <w:t>, 1976.</w:t>
      </w:r>
      <w:r>
        <w:t>[</w:t>
      </w:r>
    </w:p>
  </w:endnote>
  <w:endnote w:id="6">
    <w:p w14:paraId="70DF49C5" w14:textId="00F4AD9A"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t>]</w:t>
      </w:r>
      <w:r w:rsidR="004C64FA" w:rsidRPr="008E3C23">
        <w:rPr>
          <w:rStyle w:val="EndnoteReference"/>
          <w:vertAlign w:val="baseline"/>
        </w:rPr>
        <w:t xml:space="preserve">  </w:t>
      </w:r>
      <w:r w:rsidR="004C64FA">
        <w:tab/>
      </w:r>
      <w:r w:rsidR="004C64FA" w:rsidRPr="008E3C23">
        <w:rPr>
          <w:rStyle w:val="EndnoteReference"/>
          <w:vertAlign w:val="baseline"/>
        </w:rPr>
        <w:t>A.K</w:t>
      </w:r>
      <w:r w:rsidR="00D23E75">
        <w:t>.</w:t>
      </w:r>
      <w:r w:rsidR="004C64FA" w:rsidRPr="008E3C23">
        <w:rPr>
          <w:rStyle w:val="EndnoteReference"/>
          <w:vertAlign w:val="baseline"/>
        </w:rPr>
        <w:t xml:space="preserve"> Jain,</w:t>
      </w:r>
      <w:r w:rsidR="004C64FA">
        <w:rPr>
          <w:rStyle w:val="EndnoteReference"/>
          <w:vertAlign w:val="baseline"/>
        </w:rPr>
        <w:t xml:space="preserve"> </w:t>
      </w:r>
      <w:proofErr w:type="gramStart"/>
      <w:r w:rsidR="004C64FA">
        <w:t>M.N.</w:t>
      </w:r>
      <w:proofErr w:type="gramEnd"/>
      <w:r w:rsidR="004C64FA" w:rsidRPr="008E3C23">
        <w:rPr>
          <w:rStyle w:val="EndnoteReference"/>
          <w:vertAlign w:val="baseline"/>
        </w:rPr>
        <w:t xml:space="preserve"> </w:t>
      </w:r>
      <w:proofErr w:type="spellStart"/>
      <w:r w:rsidR="004C64FA" w:rsidRPr="008E3C23">
        <w:rPr>
          <w:rStyle w:val="EndnoteReference"/>
          <w:vertAlign w:val="baseline"/>
        </w:rPr>
        <w:t>Murty</w:t>
      </w:r>
      <w:proofErr w:type="spellEnd"/>
      <w:r w:rsidR="004C64FA" w:rsidRPr="008E3C23">
        <w:rPr>
          <w:rStyle w:val="EndnoteReference"/>
          <w:vertAlign w:val="baseline"/>
        </w:rPr>
        <w:t xml:space="preserve">, P.J. </w:t>
      </w:r>
      <w:proofErr w:type="spellStart"/>
      <w:r w:rsidR="004C64FA" w:rsidRPr="008E3C23">
        <w:rPr>
          <w:rStyle w:val="EndnoteReference"/>
          <w:vertAlign w:val="baseline"/>
        </w:rPr>
        <w:t>Flyinn</w:t>
      </w:r>
      <w:proofErr w:type="spellEnd"/>
      <w:r w:rsidR="004C64FA" w:rsidRPr="008E3C23">
        <w:rPr>
          <w:rStyle w:val="EndnoteReference"/>
          <w:vertAlign w:val="baseline"/>
        </w:rPr>
        <w:t xml:space="preserve">, </w:t>
      </w:r>
      <w:r w:rsidR="004C64FA">
        <w:rPr>
          <w:rStyle w:val="EndnoteReference"/>
          <w:vertAlign w:val="baseline"/>
        </w:rPr>
        <w:t>“</w:t>
      </w:r>
      <w:r w:rsidR="004C64FA" w:rsidRPr="008E3C23">
        <w:rPr>
          <w:rStyle w:val="EndnoteReference"/>
          <w:vertAlign w:val="baseline"/>
        </w:rPr>
        <w:t xml:space="preserve">Data Clustering, </w:t>
      </w:r>
      <w:r w:rsidR="004C64FA">
        <w:rPr>
          <w:rStyle w:val="EndnoteReference"/>
          <w:vertAlign w:val="baseline"/>
        </w:rPr>
        <w:t xml:space="preserve">a review,” in </w:t>
      </w:r>
      <w:r w:rsidR="004C64FA" w:rsidRPr="00C50529">
        <w:rPr>
          <w:rStyle w:val="EndnoteReference"/>
          <w:i/>
          <w:vertAlign w:val="baseline"/>
        </w:rPr>
        <w:t>ACM Comp. Surveys</w:t>
      </w:r>
      <w:r w:rsidR="004C64FA" w:rsidRPr="008E3C23">
        <w:rPr>
          <w:rStyle w:val="EndnoteReference"/>
          <w:vertAlign w:val="baseline"/>
        </w:rPr>
        <w:t>, 31, 3, 264-323, 1999.</w:t>
      </w:r>
      <w:r>
        <w:t>[</w:t>
      </w:r>
    </w:p>
  </w:endnote>
  <w:endnote w:id="7">
    <w:p w14:paraId="411DF2DE" w14:textId="3DFA86DC" w:rsidR="004C64FA" w:rsidRPr="008E3C23" w:rsidRDefault="00C86653" w:rsidP="004629C8">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proofErr w:type="gramStart"/>
      <w:r>
        <w:t>]</w:t>
      </w:r>
      <w:proofErr w:type="gramEnd"/>
      <w:r w:rsidR="004C64FA" w:rsidRPr="008E3C23">
        <w:rPr>
          <w:rStyle w:val="EndnoteReference"/>
          <w:vertAlign w:val="baseline"/>
        </w:rPr>
        <w:t xml:space="preserve"> </w:t>
      </w:r>
      <w:r w:rsidR="004C64FA" w:rsidRPr="00C51D76">
        <w:rPr>
          <w:rStyle w:val="EndnoteReference"/>
          <w:vertAlign w:val="baseline"/>
        </w:rPr>
        <w:tab/>
      </w:r>
      <w:r w:rsidR="004C64FA">
        <w:t xml:space="preserve">S. </w:t>
      </w:r>
      <w:proofErr w:type="spellStart"/>
      <w:r w:rsidR="004C64FA" w:rsidRPr="008E3C23">
        <w:rPr>
          <w:rStyle w:val="EndnoteReference"/>
          <w:vertAlign w:val="baseline"/>
        </w:rPr>
        <w:t>Theodoridis</w:t>
      </w:r>
      <w:proofErr w:type="spellEnd"/>
      <w:r w:rsidR="004C64FA" w:rsidRPr="008E3C23">
        <w:rPr>
          <w:rStyle w:val="EndnoteReference"/>
          <w:vertAlign w:val="baseline"/>
        </w:rPr>
        <w:t xml:space="preserve">, </w:t>
      </w:r>
      <w:r w:rsidR="004C64FA">
        <w:rPr>
          <w:rStyle w:val="EndnoteReference"/>
          <w:vertAlign w:val="baseline"/>
        </w:rPr>
        <w:t>K</w:t>
      </w:r>
      <w:r w:rsidR="004C64FA">
        <w:t>.</w:t>
      </w:r>
      <w:r w:rsidR="004C64FA" w:rsidRPr="008E3C23">
        <w:rPr>
          <w:rStyle w:val="EndnoteReference"/>
          <w:vertAlign w:val="baseline"/>
        </w:rPr>
        <w:t xml:space="preserve"> </w:t>
      </w:r>
      <w:proofErr w:type="spellStart"/>
      <w:r w:rsidR="004C64FA" w:rsidRPr="008E3C23">
        <w:rPr>
          <w:rStyle w:val="EndnoteReference"/>
          <w:vertAlign w:val="baseline"/>
        </w:rPr>
        <w:t>Koutroumbas</w:t>
      </w:r>
      <w:proofErr w:type="spellEnd"/>
      <w:r w:rsidR="00D23E75">
        <w:t>,</w:t>
      </w:r>
      <w:r w:rsidR="00D23E75" w:rsidRPr="00D23E75">
        <w:t xml:space="preserve"> </w:t>
      </w:r>
      <w:r w:rsidR="004C64FA" w:rsidRPr="00C50529">
        <w:rPr>
          <w:rStyle w:val="EndnoteReference"/>
          <w:i/>
          <w:vertAlign w:val="baseline"/>
        </w:rPr>
        <w:t>Pattern Recognition</w:t>
      </w:r>
      <w:r w:rsidR="004C64FA" w:rsidRPr="008E3C23">
        <w:rPr>
          <w:rStyle w:val="EndnoteReference"/>
          <w:vertAlign w:val="baseline"/>
        </w:rPr>
        <w:t>, E</w:t>
      </w:r>
      <w:r w:rsidR="004C64FA">
        <w:rPr>
          <w:rStyle w:val="EndnoteReference"/>
          <w:vertAlign w:val="baseline"/>
        </w:rPr>
        <w:t>l</w:t>
      </w:r>
      <w:r w:rsidR="004C64FA">
        <w:t>s</w:t>
      </w:r>
      <w:r w:rsidR="004C64FA" w:rsidRPr="008E3C23">
        <w:rPr>
          <w:rStyle w:val="EndnoteReference"/>
          <w:vertAlign w:val="baseline"/>
        </w:rPr>
        <w:t>evier, 2009.</w:t>
      </w:r>
    </w:p>
  </w:endnote>
  <w:endnote w:id="8">
    <w:p w14:paraId="34FB027F" w14:textId="761712A2" w:rsidR="004C64FA" w:rsidRPr="00404AC1" w:rsidRDefault="00C86653" w:rsidP="00C721B6">
      <w:pPr>
        <w:autoSpaceDE w:val="0"/>
        <w:autoSpaceDN w:val="0"/>
        <w:adjustRightInd w:val="0"/>
        <w:ind w:left="720" w:hanging="504"/>
        <w:rPr>
          <w:rStyle w:val="EndnoteReference"/>
          <w:vertAlign w:val="baseline"/>
        </w:rPr>
      </w:pPr>
      <w:r>
        <w:t>[</w:t>
      </w:r>
      <w:r w:rsidR="004C64FA" w:rsidRPr="00404AC1">
        <w:rPr>
          <w:rStyle w:val="EndnoteReference"/>
          <w:vertAlign w:val="baseline"/>
        </w:rPr>
        <w:endnoteRef/>
      </w:r>
      <w:r>
        <w:t>]</w:t>
      </w:r>
      <w:r w:rsidR="004C64FA" w:rsidRPr="00404AC1">
        <w:rPr>
          <w:rStyle w:val="EndnoteReference"/>
          <w:vertAlign w:val="baseline"/>
        </w:rPr>
        <w:t xml:space="preserve"> </w:t>
      </w:r>
      <w:r w:rsidR="004C64FA">
        <w:tab/>
        <w:t xml:space="preserve">A. </w:t>
      </w:r>
      <w:hyperlink r:id="rId1" w:history="1">
        <w:proofErr w:type="spellStart"/>
        <w:r w:rsidR="004C64FA" w:rsidRPr="00404AC1">
          <w:rPr>
            <w:rStyle w:val="EndnoteReference"/>
            <w:rFonts w:hint="eastAsia"/>
            <w:vertAlign w:val="baseline"/>
          </w:rPr>
          <w:t>Kontostathis</w:t>
        </w:r>
        <w:proofErr w:type="spellEnd"/>
      </w:hyperlink>
      <w:r w:rsidR="004C64FA" w:rsidRPr="00404AC1">
        <w:rPr>
          <w:rStyle w:val="EndnoteReference"/>
          <w:rFonts w:hint="eastAsia"/>
          <w:vertAlign w:val="baseline"/>
        </w:rPr>
        <w:t>,</w:t>
      </w:r>
      <w:r w:rsidR="00D23E75">
        <w:t xml:space="preserve"> </w:t>
      </w:r>
      <w:r w:rsidR="004C64FA">
        <w:rPr>
          <w:rStyle w:val="EndnoteReference"/>
          <w:vertAlign w:val="baseline"/>
        </w:rPr>
        <w:t>W</w:t>
      </w:r>
      <w:r w:rsidR="004C64FA">
        <w:t xml:space="preserve">.P. </w:t>
      </w:r>
      <w:hyperlink r:id="rId2" w:history="1">
        <w:proofErr w:type="spellStart"/>
        <w:r w:rsidR="004C64FA" w:rsidRPr="00404AC1">
          <w:rPr>
            <w:rStyle w:val="EndnoteReference"/>
            <w:rFonts w:hint="eastAsia"/>
            <w:vertAlign w:val="baseline"/>
          </w:rPr>
          <w:t>Pottenger</w:t>
        </w:r>
        <w:proofErr w:type="spellEnd"/>
      </w:hyperlink>
      <w:r w:rsidR="004C64FA" w:rsidRPr="00404AC1">
        <w:rPr>
          <w:rStyle w:val="EndnoteReference"/>
          <w:vertAlign w:val="baseline"/>
        </w:rPr>
        <w:t xml:space="preserve">, </w:t>
      </w:r>
      <w:r w:rsidR="004C64FA">
        <w:t>“</w:t>
      </w:r>
      <w:r w:rsidR="004C64FA" w:rsidRPr="00404AC1">
        <w:rPr>
          <w:rStyle w:val="EndnoteReference"/>
          <w:rFonts w:hint="eastAsia"/>
          <w:vertAlign w:val="baseline"/>
        </w:rPr>
        <w:t>A framework for understanding Latent Semantic Indexing (LSI) performance</w:t>
      </w:r>
      <w:r w:rsidR="004C64FA" w:rsidRPr="00404AC1">
        <w:rPr>
          <w:rStyle w:val="EndnoteReference"/>
          <w:vertAlign w:val="baseline"/>
        </w:rPr>
        <w:t>,</w:t>
      </w:r>
      <w:r w:rsidR="004C64FA">
        <w:rPr>
          <w:rStyle w:val="EndnoteReference"/>
          <w:vertAlign w:val="baseline"/>
        </w:rPr>
        <w:t>”</w:t>
      </w:r>
      <w:r w:rsidR="004C64FA" w:rsidRPr="00404AC1">
        <w:rPr>
          <w:rStyle w:val="EndnoteReference"/>
          <w:vertAlign w:val="baseline"/>
        </w:rPr>
        <w:t xml:space="preserve"> </w:t>
      </w:r>
      <w:r w:rsidR="004C64FA">
        <w:rPr>
          <w:rStyle w:val="EndnoteReference"/>
          <w:vertAlign w:val="baseline"/>
        </w:rPr>
        <w:t xml:space="preserve">in  </w:t>
      </w:r>
      <w:hyperlink r:id="rId3" w:tooltip="Go to Information Processing &amp; Management on ScienceDirect" w:history="1">
        <w:r w:rsidR="004C64FA" w:rsidRPr="00C50529">
          <w:rPr>
            <w:rStyle w:val="EndnoteReference"/>
            <w:i/>
            <w:vertAlign w:val="baseline"/>
          </w:rPr>
          <w:t>Information Processing &amp; Management</w:t>
        </w:r>
      </w:hyperlink>
      <w:r w:rsidR="004C64FA" w:rsidRPr="00C50529">
        <w:rPr>
          <w:rStyle w:val="EndnoteReference"/>
          <w:i/>
          <w:vertAlign w:val="baseline"/>
        </w:rPr>
        <w:t xml:space="preserve">, </w:t>
      </w:r>
      <w:r w:rsidR="004C64FA" w:rsidRPr="00404AC1">
        <w:rPr>
          <w:rStyle w:val="EndnoteReference"/>
          <w:vertAlign w:val="baseline"/>
        </w:rPr>
        <w:t>42, 1, 56-73, 2006.</w:t>
      </w:r>
    </w:p>
  </w:endnote>
  <w:endnote w:id="9">
    <w:p w14:paraId="1C9B7F6E" w14:textId="6865979C" w:rsidR="004C64FA" w:rsidRPr="00C51D76" w:rsidRDefault="00C86653" w:rsidP="00C51D76">
      <w:pPr>
        <w:autoSpaceDE w:val="0"/>
        <w:autoSpaceDN w:val="0"/>
        <w:adjustRightInd w:val="0"/>
        <w:ind w:left="720" w:hanging="504"/>
        <w:rPr>
          <w:rStyle w:val="EndnoteReference"/>
          <w:vertAlign w:val="baseline"/>
        </w:rPr>
      </w:pPr>
      <w:r>
        <w:t>[</w:t>
      </w:r>
      <w:r w:rsidR="004C64FA" w:rsidRPr="00C51D76">
        <w:rPr>
          <w:rStyle w:val="EndnoteReference"/>
          <w:vertAlign w:val="baseline"/>
        </w:rPr>
        <w:endnoteRef/>
      </w:r>
      <w:r>
        <w:t>]</w:t>
      </w:r>
      <w:r w:rsidR="004C64FA" w:rsidRPr="00C51D76">
        <w:rPr>
          <w:rStyle w:val="EndnoteReference"/>
          <w:vertAlign w:val="baseline"/>
        </w:rPr>
        <w:t xml:space="preserve"> </w:t>
      </w:r>
      <w:r w:rsidR="004C64FA" w:rsidRPr="00C51D76">
        <w:rPr>
          <w:rStyle w:val="EndnoteReference"/>
          <w:vertAlign w:val="baseline"/>
        </w:rPr>
        <w:tab/>
      </w:r>
      <w:r w:rsidR="004C64FA">
        <w:t xml:space="preserve">S. </w:t>
      </w:r>
      <w:proofErr w:type="spellStart"/>
      <w:r w:rsidR="004C64FA" w:rsidRPr="00C51D76">
        <w:rPr>
          <w:rStyle w:val="EndnoteReference"/>
          <w:vertAlign w:val="baseline"/>
        </w:rPr>
        <w:t>Deerwest</w:t>
      </w:r>
      <w:r w:rsidR="004C64FA" w:rsidRPr="00AD490E">
        <w:rPr>
          <w:rStyle w:val="EndnoteReference"/>
          <w:vertAlign w:val="baseline"/>
        </w:rPr>
        <w:t>e</w:t>
      </w:r>
      <w:r w:rsidR="004C64FA" w:rsidRPr="00C51D76">
        <w:rPr>
          <w:rStyle w:val="EndnoteReference"/>
          <w:vertAlign w:val="baseline"/>
        </w:rPr>
        <w:t>r</w:t>
      </w:r>
      <w:proofErr w:type="spellEnd"/>
      <w:r w:rsidR="004C64FA" w:rsidRPr="00C51D76">
        <w:rPr>
          <w:rStyle w:val="EndnoteReference"/>
          <w:vertAlign w:val="baseline"/>
        </w:rPr>
        <w:t xml:space="preserve">, et al. </w:t>
      </w:r>
      <w:r w:rsidR="004C64FA">
        <w:rPr>
          <w:rStyle w:val="EndnoteReference"/>
          <w:vertAlign w:val="baseline"/>
        </w:rPr>
        <w:t>“</w:t>
      </w:r>
      <w:r w:rsidR="004C64FA" w:rsidRPr="00C51D76">
        <w:rPr>
          <w:rStyle w:val="EndnoteReference"/>
          <w:vertAlign w:val="baseline"/>
        </w:rPr>
        <w:t>Ind</w:t>
      </w:r>
      <w:r w:rsidR="004C64FA">
        <w:rPr>
          <w:rStyle w:val="EndnoteReference"/>
          <w:vertAlign w:val="baseline"/>
        </w:rPr>
        <w:t>e</w:t>
      </w:r>
      <w:r w:rsidR="004C64FA" w:rsidRPr="00C51D76">
        <w:rPr>
          <w:rStyle w:val="EndnoteReference"/>
          <w:vertAlign w:val="baseline"/>
        </w:rPr>
        <w:t>xing by latent semantic analysis,</w:t>
      </w:r>
      <w:r w:rsidR="004C64FA">
        <w:rPr>
          <w:rStyle w:val="EndnoteReference"/>
          <w:vertAlign w:val="baseline"/>
        </w:rPr>
        <w:t>” in</w:t>
      </w:r>
      <w:r w:rsidR="004C64FA" w:rsidRPr="00C51D76">
        <w:rPr>
          <w:rStyle w:val="EndnoteReference"/>
          <w:vertAlign w:val="baseline"/>
        </w:rPr>
        <w:t xml:space="preserve"> </w:t>
      </w:r>
      <w:r w:rsidR="004C64FA" w:rsidRPr="00C50529">
        <w:rPr>
          <w:rStyle w:val="EndnoteReference"/>
          <w:i/>
          <w:vertAlign w:val="baseline"/>
        </w:rPr>
        <w:t>J. Am. Soc. Information Science</w:t>
      </w:r>
      <w:r w:rsidR="004C64FA" w:rsidRPr="00C51D76">
        <w:rPr>
          <w:rStyle w:val="EndnoteReference"/>
          <w:vertAlign w:val="baseline"/>
        </w:rPr>
        <w:t xml:space="preserve">, 41,6, </w:t>
      </w:r>
      <w:r w:rsidR="004C64FA">
        <w:br/>
      </w:r>
      <w:r w:rsidR="00C15B92">
        <w:rPr>
          <w:rStyle w:val="EndnoteReference"/>
          <w:vertAlign w:val="baseline"/>
        </w:rPr>
        <w:t>3</w:t>
      </w:r>
      <w:r w:rsidR="00C15B92">
        <w:t>91</w:t>
      </w:r>
      <w:r w:rsidR="00C15B92">
        <w:rPr>
          <w:rStyle w:val="EndnoteReference"/>
          <w:vertAlign w:val="baseline"/>
        </w:rPr>
        <w:t>-</w:t>
      </w:r>
      <w:r w:rsidR="00C15B92">
        <w:t>407</w:t>
      </w:r>
      <w:r w:rsidR="004C64FA" w:rsidRPr="00C51D76">
        <w:rPr>
          <w:rStyle w:val="EndnoteReference"/>
          <w:vertAlign w:val="baseline"/>
        </w:rPr>
        <w:t>, 1990.</w:t>
      </w:r>
    </w:p>
  </w:endnote>
  <w:endnote w:id="10">
    <w:p w14:paraId="147468C5" w14:textId="7CEFA88C" w:rsidR="004C64FA" w:rsidRPr="00AD490E" w:rsidRDefault="00C86653" w:rsidP="00AD490E">
      <w:pPr>
        <w:autoSpaceDE w:val="0"/>
        <w:autoSpaceDN w:val="0"/>
        <w:adjustRightInd w:val="0"/>
        <w:ind w:left="720" w:hanging="504"/>
        <w:rPr>
          <w:rStyle w:val="EndnoteReference"/>
          <w:vertAlign w:val="baseline"/>
        </w:rPr>
      </w:pPr>
      <w:r>
        <w:t>[</w:t>
      </w:r>
      <w:r w:rsidR="004C64FA" w:rsidRPr="007E2476">
        <w:rPr>
          <w:rStyle w:val="EndnoteReference"/>
          <w:vertAlign w:val="baseline"/>
        </w:rPr>
        <w:endnoteRef/>
      </w:r>
      <w:r>
        <w:t>]</w:t>
      </w:r>
      <w:r w:rsidR="004C64FA" w:rsidRPr="00AD490E">
        <w:rPr>
          <w:rStyle w:val="EndnoteReference"/>
          <w:vertAlign w:val="baseline"/>
        </w:rPr>
        <w:t xml:space="preserve"> </w:t>
      </w:r>
      <w:r w:rsidR="004C64FA" w:rsidRPr="00AD490E">
        <w:rPr>
          <w:rStyle w:val="EndnoteReference"/>
          <w:vertAlign w:val="baseline"/>
        </w:rPr>
        <w:tab/>
      </w:r>
      <w:r w:rsidR="004C64FA">
        <w:t xml:space="preserve">A.V. </w:t>
      </w:r>
      <w:proofErr w:type="spellStart"/>
      <w:r w:rsidR="004C64FA" w:rsidRPr="00AD490E">
        <w:rPr>
          <w:rStyle w:val="EndnoteReference"/>
          <w:vertAlign w:val="baseline"/>
        </w:rPr>
        <w:t>Hall,</w:t>
      </w:r>
      <w:r w:rsidR="004C64FA">
        <w:rPr>
          <w:rStyle w:val="EndnoteReference"/>
          <w:vertAlign w:val="baseline"/>
        </w:rPr>
        <w:t>”</w:t>
      </w:r>
      <w:r w:rsidR="004C64FA" w:rsidRPr="00AD490E">
        <w:rPr>
          <w:rStyle w:val="EndnoteReference"/>
          <w:vertAlign w:val="baseline"/>
        </w:rPr>
        <w:t>Methods</w:t>
      </w:r>
      <w:proofErr w:type="spellEnd"/>
      <w:r w:rsidR="004C64FA" w:rsidRPr="00AD490E">
        <w:rPr>
          <w:rStyle w:val="EndnoteReference"/>
          <w:vertAlign w:val="baseline"/>
        </w:rPr>
        <w:t xml:space="preserve"> for demonstrating resemblance in taxonomy and ecology,</w:t>
      </w:r>
      <w:r w:rsidR="004C64FA">
        <w:t xml:space="preserve">” in </w:t>
      </w:r>
      <w:r w:rsidR="004C64FA" w:rsidRPr="00C50529">
        <w:rPr>
          <w:rStyle w:val="EndnoteReference"/>
          <w:i/>
          <w:vertAlign w:val="baseline"/>
        </w:rPr>
        <w:t>Nature</w:t>
      </w:r>
      <w:r w:rsidR="004C64FA" w:rsidRPr="00AD490E">
        <w:rPr>
          <w:rStyle w:val="EndnoteReference"/>
          <w:vertAlign w:val="baseline"/>
        </w:rPr>
        <w:t xml:space="preserve"> 214, 830-831, 1967.</w:t>
      </w:r>
    </w:p>
  </w:endnote>
  <w:endnote w:id="11">
    <w:p w14:paraId="50E3FDD2" w14:textId="55CED38C" w:rsidR="004C64FA" w:rsidRPr="008E3C23" w:rsidRDefault="00C86653" w:rsidP="000A59E5">
      <w:pPr>
        <w:autoSpaceDE w:val="0"/>
        <w:autoSpaceDN w:val="0"/>
        <w:adjustRightInd w:val="0"/>
        <w:ind w:left="720" w:hanging="504"/>
        <w:rPr>
          <w:rStyle w:val="EndnoteReference"/>
          <w:vertAlign w:val="baseline"/>
        </w:rPr>
      </w:pPr>
      <w:r>
        <w:t>[</w:t>
      </w:r>
      <w:r w:rsidR="004C64FA" w:rsidRPr="008E3C23">
        <w:rPr>
          <w:rStyle w:val="EndnoteReference"/>
          <w:vertAlign w:val="baseline"/>
        </w:rPr>
        <w:endnoteRef/>
      </w:r>
      <w:r>
        <w:t>]</w:t>
      </w:r>
      <w:r w:rsidR="004C64FA" w:rsidRPr="008E3C23">
        <w:rPr>
          <w:rStyle w:val="EndnoteReference"/>
          <w:vertAlign w:val="baseline"/>
        </w:rPr>
        <w:t xml:space="preserve"> </w:t>
      </w:r>
      <w:r w:rsidR="004C64FA" w:rsidRPr="00AD490E">
        <w:rPr>
          <w:rStyle w:val="EndnoteReference"/>
          <w:vertAlign w:val="baseline"/>
        </w:rPr>
        <w:tab/>
      </w:r>
      <w:r w:rsidR="004C64FA">
        <w:t xml:space="preserve">X. </w:t>
      </w:r>
      <w:r w:rsidR="004C64FA" w:rsidRPr="008E3C23">
        <w:rPr>
          <w:rStyle w:val="EndnoteReference"/>
          <w:vertAlign w:val="baseline"/>
        </w:rPr>
        <w:t xml:space="preserve">Wang, </w:t>
      </w:r>
      <w:r w:rsidR="004C64FA" w:rsidRPr="00C50529">
        <w:rPr>
          <w:rStyle w:val="EndnoteReference"/>
          <w:i/>
          <w:vertAlign w:val="baseline"/>
        </w:rPr>
        <w:t>Tabular abstraction, editing, and formatting,</w:t>
      </w:r>
      <w:r w:rsidR="004C64FA" w:rsidRPr="008E3C23">
        <w:rPr>
          <w:rStyle w:val="EndnoteReference"/>
          <w:vertAlign w:val="baseline"/>
        </w:rPr>
        <w:t xml:space="preserve"> Ph.D. thesis, University of Waterloo</w:t>
      </w:r>
      <w:r w:rsidR="004C64FA">
        <w:rPr>
          <w:rStyle w:val="EndnoteReference"/>
          <w:vertAlign w:val="baseline"/>
        </w:rPr>
        <w:t>,</w:t>
      </w:r>
      <w:r w:rsidR="004C64FA" w:rsidRPr="008E3C23">
        <w:rPr>
          <w:rStyle w:val="EndnoteReference"/>
          <w:vertAlign w:val="baseline"/>
        </w:rPr>
        <w:t xml:space="preserve"> </w:t>
      </w:r>
      <w:r w:rsidR="00C15B92">
        <w:t xml:space="preserve">Canada, </w:t>
      </w:r>
      <w:r w:rsidR="004C64FA" w:rsidRPr="008E3C23">
        <w:rPr>
          <w:rStyle w:val="EndnoteReference"/>
          <w:vertAlign w:val="baseline"/>
        </w:rPr>
        <w:t>1996</w:t>
      </w:r>
      <w:r w:rsidR="004C64FA">
        <w:rPr>
          <w:rStyle w:val="EndnoteReference"/>
          <w:vertAlign w:val="baseline"/>
        </w:rPr>
        <w:t>.</w:t>
      </w:r>
    </w:p>
  </w:endnote>
  <w:endnote w:id="12">
    <w:p w14:paraId="558D3A3A" w14:textId="7EE2AB6F" w:rsidR="004C64FA" w:rsidRPr="008E3C23" w:rsidRDefault="00C86653" w:rsidP="000A59E5">
      <w:pPr>
        <w:autoSpaceDE w:val="0"/>
        <w:autoSpaceDN w:val="0"/>
        <w:adjustRightInd w:val="0"/>
        <w:ind w:left="720" w:hanging="504"/>
      </w:pPr>
      <w:r>
        <w:t>[</w:t>
      </w:r>
      <w:r w:rsidR="004C64FA" w:rsidRPr="008E3C23">
        <w:rPr>
          <w:rStyle w:val="EndnoteReference"/>
          <w:vertAlign w:val="baseline"/>
        </w:rPr>
        <w:endnoteRef/>
      </w:r>
      <w:r>
        <w:t>]</w:t>
      </w:r>
      <w:r w:rsidR="004C64FA" w:rsidRPr="008E3C23">
        <w:t xml:space="preserve"> </w:t>
      </w:r>
      <w:r w:rsidR="004C64FA">
        <w:tab/>
        <w:t xml:space="preserve">A. </w:t>
      </w:r>
      <w:proofErr w:type="spellStart"/>
      <w:r w:rsidR="004C64FA" w:rsidRPr="008E3C23">
        <w:t>Laurentini</w:t>
      </w:r>
      <w:proofErr w:type="spellEnd"/>
      <w:r w:rsidR="004C64FA" w:rsidRPr="008E3C23">
        <w:t xml:space="preserve">, </w:t>
      </w:r>
      <w:r w:rsidR="004C64FA">
        <w:t>P.</w:t>
      </w:r>
      <w:r w:rsidR="004C64FA" w:rsidRPr="008E3C23">
        <w:t xml:space="preserve"> </w:t>
      </w:r>
      <w:proofErr w:type="spellStart"/>
      <w:r w:rsidR="004C64FA" w:rsidRPr="008E3C23">
        <w:t>Viada</w:t>
      </w:r>
      <w:proofErr w:type="spellEnd"/>
      <w:r w:rsidR="004C64FA" w:rsidRPr="008E3C23">
        <w:t xml:space="preserve">, </w:t>
      </w:r>
      <w:r w:rsidR="004C64FA">
        <w:t>“</w:t>
      </w:r>
      <w:r w:rsidR="004C64FA" w:rsidRPr="008E3C23">
        <w:t>Identifying and understanding tabular material in compound documents</w:t>
      </w:r>
      <w:r w:rsidR="004C64FA">
        <w:t>,”</w:t>
      </w:r>
      <w:r w:rsidR="004C64FA" w:rsidRPr="008E3C23">
        <w:t xml:space="preserve"> </w:t>
      </w:r>
      <w:r w:rsidR="004C64FA">
        <w:br/>
      </w:r>
      <w:proofErr w:type="spellStart"/>
      <w:r w:rsidR="004C64FA">
        <w:t>i</w:t>
      </w:r>
      <w:r w:rsidR="004C64FA" w:rsidRPr="008E3C23">
        <w:t>n</w:t>
      </w:r>
      <w:proofErr w:type="gramStart"/>
      <w:r w:rsidR="004C64FA" w:rsidRPr="008E3C23">
        <w:t>:</w:t>
      </w:r>
      <w:r w:rsidR="004C64FA" w:rsidRPr="00C50529">
        <w:rPr>
          <w:i/>
        </w:rPr>
        <w:t>Procs</w:t>
      </w:r>
      <w:proofErr w:type="spellEnd"/>
      <w:proofErr w:type="gramEnd"/>
      <w:r w:rsidR="004C64FA" w:rsidRPr="00C50529">
        <w:rPr>
          <w:i/>
        </w:rPr>
        <w:t xml:space="preserve">. </w:t>
      </w:r>
      <w:proofErr w:type="gramStart"/>
      <w:r w:rsidR="004C64FA" w:rsidRPr="00C50529">
        <w:rPr>
          <w:i/>
        </w:rPr>
        <w:t>11</w:t>
      </w:r>
      <w:r w:rsidR="004C64FA" w:rsidRPr="00C50529">
        <w:rPr>
          <w:i/>
          <w:vertAlign w:val="superscript"/>
        </w:rPr>
        <w:t>th</w:t>
      </w:r>
      <w:r w:rsidR="004C64FA" w:rsidRPr="00C50529">
        <w:rPr>
          <w:i/>
        </w:rPr>
        <w:t xml:space="preserve"> ICPR (ICPR’92),</w:t>
      </w:r>
      <w:r w:rsidR="004C64FA" w:rsidRPr="008E3C23">
        <w:t xml:space="preserve"> 405–409, The Hague</w:t>
      </w:r>
      <w:r w:rsidR="004C64FA">
        <w:t>,</w:t>
      </w:r>
      <w:r w:rsidR="004C64FA" w:rsidRPr="008E3C23">
        <w:t xml:space="preserve"> 1992</w:t>
      </w:r>
      <w:r w:rsidR="004C64FA">
        <w:t>.</w:t>
      </w:r>
      <w:proofErr w:type="gramEnd"/>
    </w:p>
  </w:endnote>
  <w:endnote w:id="13">
    <w:p w14:paraId="25FFB437" w14:textId="1F6D0C25" w:rsidR="004C64FA" w:rsidRPr="008E3C23" w:rsidRDefault="00C86653" w:rsidP="000A59E5">
      <w:pPr>
        <w:autoSpaceDE w:val="0"/>
        <w:autoSpaceDN w:val="0"/>
        <w:adjustRightInd w:val="0"/>
        <w:ind w:left="720" w:hanging="504"/>
      </w:pPr>
      <w:r>
        <w:t>[</w:t>
      </w:r>
      <w:r w:rsidR="004C64FA" w:rsidRPr="008E3C23">
        <w:rPr>
          <w:rStyle w:val="EndnoteReference"/>
          <w:vertAlign w:val="baseline"/>
        </w:rPr>
        <w:endnoteRef/>
      </w:r>
      <w:r>
        <w:t>]</w:t>
      </w:r>
      <w:r w:rsidR="004C64FA" w:rsidRPr="008E3C23">
        <w:t xml:space="preserve"> </w:t>
      </w:r>
      <w:r w:rsidR="004C64FA">
        <w:tab/>
        <w:t xml:space="preserve">E. </w:t>
      </w:r>
      <w:proofErr w:type="spellStart"/>
      <w:r w:rsidR="004C64FA" w:rsidRPr="008E3C23">
        <w:t>Turolla</w:t>
      </w:r>
      <w:proofErr w:type="spellEnd"/>
      <w:r w:rsidR="004C64FA" w:rsidRPr="008E3C23">
        <w:t xml:space="preserve">, </w:t>
      </w:r>
      <w:r w:rsidR="004C64FA">
        <w:t xml:space="preserve">Y. </w:t>
      </w:r>
      <w:proofErr w:type="spellStart"/>
      <w:r w:rsidR="004C64FA" w:rsidRPr="008E3C23">
        <w:t>Belaid</w:t>
      </w:r>
      <w:proofErr w:type="spellEnd"/>
      <w:r w:rsidR="004C64FA" w:rsidRPr="008E3C23">
        <w:t xml:space="preserve">, </w:t>
      </w:r>
      <w:r w:rsidR="004C64FA">
        <w:t xml:space="preserve">A. </w:t>
      </w:r>
      <w:proofErr w:type="spellStart"/>
      <w:r w:rsidR="004C64FA" w:rsidRPr="008E3C23">
        <w:t>Belaid</w:t>
      </w:r>
      <w:proofErr w:type="spellEnd"/>
      <w:r w:rsidR="004C64FA" w:rsidRPr="008E3C23">
        <w:t xml:space="preserve">, </w:t>
      </w:r>
      <w:r w:rsidR="004C64FA">
        <w:t>“</w:t>
      </w:r>
      <w:r w:rsidR="004C64FA" w:rsidRPr="008E3C23">
        <w:t>Form item extraction based on line searching</w:t>
      </w:r>
      <w:r w:rsidR="004C64FA">
        <w:t>,”</w:t>
      </w:r>
      <w:r w:rsidR="004C64FA" w:rsidRPr="008E3C23">
        <w:t xml:space="preserve"> </w:t>
      </w:r>
      <w:r w:rsidR="004C64FA">
        <w:t>i</w:t>
      </w:r>
      <w:r w:rsidR="004C64FA" w:rsidRPr="008E3C23">
        <w:t xml:space="preserve">n </w:t>
      </w:r>
      <w:proofErr w:type="spellStart"/>
      <w:r w:rsidR="004C64FA" w:rsidRPr="008E3C23">
        <w:t>Kasturi</w:t>
      </w:r>
      <w:proofErr w:type="spellEnd"/>
      <w:r w:rsidR="004C64FA" w:rsidRPr="008E3C23">
        <w:t xml:space="preserve">, R., </w:t>
      </w:r>
      <w:proofErr w:type="spellStart"/>
      <w:r w:rsidR="004C64FA" w:rsidRPr="008E3C23">
        <w:t>Tombre</w:t>
      </w:r>
      <w:proofErr w:type="spellEnd"/>
      <w:r w:rsidR="004C64FA" w:rsidRPr="008E3C23">
        <w:t xml:space="preserve">, K. (eds.) </w:t>
      </w:r>
      <w:r w:rsidR="004C64FA" w:rsidRPr="00C50529">
        <w:rPr>
          <w:i/>
        </w:rPr>
        <w:t>Graphics Recognition—Methods and Applications</w:t>
      </w:r>
      <w:r w:rsidR="004C64FA" w:rsidRPr="008E3C23">
        <w:t xml:space="preserve">. </w:t>
      </w:r>
      <w:r w:rsidR="00C15B92">
        <w:t>LNCS</w:t>
      </w:r>
      <w:r w:rsidR="004C64FA" w:rsidRPr="008E3C23">
        <w:t xml:space="preserve"> 1072, 69–79. Springer-</w:t>
      </w:r>
      <w:proofErr w:type="spellStart"/>
      <w:r w:rsidR="004C64FA" w:rsidRPr="008E3C23">
        <w:t>Verlag</w:t>
      </w:r>
      <w:proofErr w:type="spellEnd"/>
      <w:r w:rsidR="004C64FA" w:rsidRPr="008E3C23">
        <w:t>, Berlin, 1996</w:t>
      </w:r>
      <w:r w:rsidR="004C64FA">
        <w:t>.</w:t>
      </w:r>
    </w:p>
  </w:endnote>
  <w:endnote w:id="14">
    <w:p w14:paraId="5DB16018" w14:textId="7EB788C6" w:rsidR="004C64FA" w:rsidRPr="008E3C23" w:rsidRDefault="00C86653" w:rsidP="000A59E5">
      <w:pPr>
        <w:autoSpaceDE w:val="0"/>
        <w:autoSpaceDN w:val="0"/>
        <w:adjustRightInd w:val="0"/>
        <w:ind w:left="720" w:hanging="504"/>
      </w:pPr>
      <w:r>
        <w:t>[</w:t>
      </w:r>
      <w:r w:rsidR="004C64FA" w:rsidRPr="008E3C23">
        <w:rPr>
          <w:rStyle w:val="EndnoteReference"/>
          <w:vertAlign w:val="baseline"/>
        </w:rPr>
        <w:endnoteRef/>
      </w:r>
      <w:r>
        <w:t>]</w:t>
      </w:r>
      <w:r w:rsidR="004C64FA" w:rsidRPr="008E3C23">
        <w:t xml:space="preserve"> </w:t>
      </w:r>
      <w:r w:rsidR="004C64FA">
        <w:tab/>
        <w:t xml:space="preserve">S. </w:t>
      </w:r>
      <w:proofErr w:type="spellStart"/>
      <w:r w:rsidR="004C64FA">
        <w:t>Chandran</w:t>
      </w:r>
      <w:proofErr w:type="spellEnd"/>
      <w:r w:rsidR="004C64FA">
        <w:t xml:space="preserve">, R. </w:t>
      </w:r>
      <w:proofErr w:type="spellStart"/>
      <w:r w:rsidR="004C64FA">
        <w:t>Kasturi</w:t>
      </w:r>
      <w:proofErr w:type="spellEnd"/>
      <w:r w:rsidR="004C64FA">
        <w:t>, “</w:t>
      </w:r>
      <w:r w:rsidR="004C64FA" w:rsidRPr="008E3C23">
        <w:t>Structural recognition of tabulated data</w:t>
      </w:r>
      <w:r w:rsidR="004C64FA">
        <w:t>,</w:t>
      </w:r>
      <w:r w:rsidR="00C15B92">
        <w:t xml:space="preserve">” </w:t>
      </w:r>
      <w:r w:rsidR="004C64FA">
        <w:t>i</w:t>
      </w:r>
      <w:r w:rsidR="004C64FA" w:rsidRPr="008E3C23">
        <w:t xml:space="preserve">n </w:t>
      </w:r>
      <w:r w:rsidR="004C64FA" w:rsidRPr="00C50529">
        <w:rPr>
          <w:i/>
        </w:rPr>
        <w:t>Proceedings of the Second International Conference on Document Analysis and Recognition</w:t>
      </w:r>
      <w:r w:rsidR="004C64FA" w:rsidRPr="008E3C23">
        <w:t xml:space="preserve"> (ICDAR’93), 516–519. Tsukuba Science City, Japan</w:t>
      </w:r>
      <w:r w:rsidR="004C64FA">
        <w:t>,</w:t>
      </w:r>
      <w:r w:rsidR="004C64FA" w:rsidRPr="008E3C23">
        <w:t xml:space="preserve"> 1993</w:t>
      </w:r>
      <w:r w:rsidR="004C64FA">
        <w:t>.</w:t>
      </w:r>
    </w:p>
  </w:endnote>
  <w:endnote w:id="15">
    <w:p w14:paraId="78C068CF" w14:textId="745F7066" w:rsidR="004C64FA" w:rsidRPr="008E3C23" w:rsidRDefault="00C86653" w:rsidP="000A59E5">
      <w:pPr>
        <w:autoSpaceDE w:val="0"/>
        <w:autoSpaceDN w:val="0"/>
        <w:adjustRightInd w:val="0"/>
        <w:ind w:left="720" w:hanging="504"/>
        <w:rPr>
          <w:color w:val="000000"/>
        </w:rPr>
      </w:pPr>
      <w:proofErr w:type="gramStart"/>
      <w:r>
        <w:t>[</w:t>
      </w:r>
      <w:r w:rsidR="004C64FA" w:rsidRPr="008E3C23">
        <w:rPr>
          <w:rStyle w:val="EndnoteReference"/>
          <w:vertAlign w:val="baseline"/>
        </w:rPr>
        <w:endnoteRef/>
      </w:r>
      <w:r>
        <w:t>]</w:t>
      </w:r>
      <w:r w:rsidR="004C64FA" w:rsidRPr="008E3C23">
        <w:t xml:space="preserve"> </w:t>
      </w:r>
      <w:r w:rsidR="004C64FA">
        <w:tab/>
        <w:t xml:space="preserve">K. </w:t>
      </w:r>
      <w:proofErr w:type="spellStart"/>
      <w:r w:rsidR="004C64FA" w:rsidRPr="008E3C23">
        <w:rPr>
          <w:color w:val="000000"/>
        </w:rPr>
        <w:t>Itonori</w:t>
      </w:r>
      <w:proofErr w:type="spellEnd"/>
      <w:r w:rsidR="004C64FA" w:rsidRPr="008E3C23">
        <w:rPr>
          <w:color w:val="000000"/>
        </w:rPr>
        <w:t>,</w:t>
      </w:r>
      <w:r w:rsidR="00C15B92">
        <w:rPr>
          <w:color w:val="000000"/>
        </w:rPr>
        <w:t xml:space="preserve"> “</w:t>
      </w:r>
      <w:r w:rsidR="004C64FA" w:rsidRPr="008E3C23">
        <w:rPr>
          <w:color w:val="000000"/>
        </w:rPr>
        <w:t xml:space="preserve">A table structure recognition based on </w:t>
      </w:r>
      <w:proofErr w:type="spellStart"/>
      <w:r w:rsidR="004C64FA" w:rsidRPr="008E3C23">
        <w:rPr>
          <w:color w:val="000000"/>
        </w:rPr>
        <w:t>textblock</w:t>
      </w:r>
      <w:proofErr w:type="spellEnd"/>
      <w:r w:rsidR="004C64FA" w:rsidRPr="008E3C23">
        <w:rPr>
          <w:color w:val="000000"/>
        </w:rPr>
        <w:t xml:space="preserve"> arrangement and ruled line position</w:t>
      </w:r>
      <w:r w:rsidR="004C64FA">
        <w:rPr>
          <w:color w:val="000000"/>
        </w:rPr>
        <w:t>,”</w:t>
      </w:r>
      <w:r w:rsidR="004C64FA" w:rsidRPr="008E3C23">
        <w:rPr>
          <w:color w:val="000000"/>
        </w:rPr>
        <w:t xml:space="preserve"> </w:t>
      </w:r>
      <w:r w:rsidR="004C64FA">
        <w:rPr>
          <w:color w:val="000000"/>
        </w:rPr>
        <w:t>i</w:t>
      </w:r>
      <w:r w:rsidR="004C64FA" w:rsidRPr="008E3C23">
        <w:rPr>
          <w:color w:val="000000"/>
        </w:rPr>
        <w:t xml:space="preserve">n </w:t>
      </w:r>
      <w:r w:rsidR="004C64FA" w:rsidRPr="00C50529">
        <w:rPr>
          <w:i/>
          <w:color w:val="000000"/>
        </w:rPr>
        <w:t>Proceedings of the Second International Conference on Document Analysis and Recognition</w:t>
      </w:r>
      <w:r w:rsidR="004C64FA" w:rsidRPr="008E3C23">
        <w:rPr>
          <w:color w:val="000000"/>
        </w:rPr>
        <w:t xml:space="preserve"> (ICDAR’93), 765–768.</w:t>
      </w:r>
      <w:proofErr w:type="gramEnd"/>
      <w:r w:rsidR="004C64FA" w:rsidRPr="008E3C23">
        <w:rPr>
          <w:color w:val="000000"/>
        </w:rPr>
        <w:t xml:space="preserve"> Tsukuba Science City, Japan</w:t>
      </w:r>
      <w:proofErr w:type="gramStart"/>
      <w:r w:rsidR="004C64FA">
        <w:rPr>
          <w:color w:val="000000"/>
        </w:rPr>
        <w:t>,</w:t>
      </w:r>
      <w:r w:rsidR="004C64FA" w:rsidRPr="008E3C23">
        <w:rPr>
          <w:color w:val="000000"/>
        </w:rPr>
        <w:t>1993</w:t>
      </w:r>
      <w:proofErr w:type="gramEnd"/>
      <w:r w:rsidR="004C64FA">
        <w:rPr>
          <w:color w:val="000000"/>
        </w:rPr>
        <w:t>.</w:t>
      </w:r>
    </w:p>
  </w:endnote>
  <w:endnote w:id="16">
    <w:p w14:paraId="0881C337" w14:textId="267607C5" w:rsidR="004C64FA" w:rsidRPr="008E3C23" w:rsidRDefault="00C86653" w:rsidP="000A59E5">
      <w:pPr>
        <w:autoSpaceDE w:val="0"/>
        <w:autoSpaceDN w:val="0"/>
        <w:adjustRightInd w:val="0"/>
        <w:ind w:left="720" w:hanging="504"/>
      </w:pPr>
      <w:r>
        <w:t>[</w:t>
      </w:r>
      <w:r w:rsidR="004C64FA" w:rsidRPr="008E3C23">
        <w:rPr>
          <w:rStyle w:val="EndnoteReference"/>
          <w:vertAlign w:val="baseline"/>
        </w:rPr>
        <w:endnoteRef/>
      </w:r>
      <w:r>
        <w:t>]</w:t>
      </w:r>
      <w:r w:rsidR="004C64FA" w:rsidRPr="008E3C23">
        <w:t xml:space="preserve"> </w:t>
      </w:r>
      <w:r w:rsidR="004C64FA">
        <w:tab/>
        <w:t xml:space="preserve">D. </w:t>
      </w:r>
      <w:r w:rsidR="004C64FA" w:rsidRPr="008E3C23">
        <w:t xml:space="preserve">Pinto, </w:t>
      </w:r>
      <w:r w:rsidR="004C64FA">
        <w:t xml:space="preserve">A. </w:t>
      </w:r>
      <w:r w:rsidR="004C64FA" w:rsidRPr="008E3C23">
        <w:t xml:space="preserve">McCallum, </w:t>
      </w:r>
      <w:r w:rsidR="004C64FA">
        <w:t>X.</w:t>
      </w:r>
      <w:r w:rsidR="004C64FA" w:rsidRPr="008E3C23">
        <w:t xml:space="preserve"> Wei, </w:t>
      </w:r>
      <w:r w:rsidR="004C64FA">
        <w:t>W.B.</w:t>
      </w:r>
      <w:r w:rsidR="004C64FA" w:rsidRPr="008E3C23">
        <w:t xml:space="preserve"> Croft, </w:t>
      </w:r>
      <w:r w:rsidR="004C64FA">
        <w:t>“</w:t>
      </w:r>
      <w:r w:rsidR="004C64FA" w:rsidRPr="008E3C23">
        <w:t>Table extraction using conditional random fields</w:t>
      </w:r>
      <w:r w:rsidR="004C64FA">
        <w:t>,”</w:t>
      </w:r>
      <w:r w:rsidR="004C64FA" w:rsidRPr="008E3C23">
        <w:t xml:space="preserve"> </w:t>
      </w:r>
      <w:r w:rsidR="004C64FA">
        <w:t>i</w:t>
      </w:r>
      <w:r w:rsidR="004C64FA" w:rsidRPr="008E3C23">
        <w:t xml:space="preserve">n </w:t>
      </w:r>
      <w:r w:rsidR="004C64FA" w:rsidRPr="00C50529">
        <w:rPr>
          <w:i/>
        </w:rPr>
        <w:t>Proceedings of the 26th Annual International ACM SIGIR Conference on Research and Development in Information Retrieval</w:t>
      </w:r>
      <w:r w:rsidR="004C64FA" w:rsidRPr="008E3C23">
        <w:t>, 235–242</w:t>
      </w:r>
      <w:r w:rsidR="004C64FA">
        <w:t xml:space="preserve">, </w:t>
      </w:r>
      <w:r w:rsidR="004C64FA" w:rsidRPr="008E3C23">
        <w:t>2003</w:t>
      </w:r>
      <w:r w:rsidR="004C64FA">
        <w:t>.</w:t>
      </w:r>
    </w:p>
  </w:endnote>
  <w:endnote w:id="17">
    <w:p w14:paraId="752ACBC0" w14:textId="2FAE6EB3" w:rsidR="004C64FA" w:rsidRPr="008E3C23" w:rsidRDefault="00C86653" w:rsidP="000A59E5">
      <w:pPr>
        <w:autoSpaceDE w:val="0"/>
        <w:autoSpaceDN w:val="0"/>
        <w:adjustRightInd w:val="0"/>
        <w:ind w:left="720" w:hanging="504"/>
      </w:pPr>
      <w:proofErr w:type="gramStart"/>
      <w:r>
        <w:t>[</w:t>
      </w:r>
      <w:r w:rsidR="004C64FA" w:rsidRPr="008E3C23">
        <w:rPr>
          <w:rStyle w:val="EndnoteReference"/>
          <w:vertAlign w:val="baseline"/>
        </w:rPr>
        <w:endnoteRef/>
      </w:r>
      <w:r>
        <w:t>]</w:t>
      </w:r>
      <w:r w:rsidR="004C64FA" w:rsidRPr="008E3C23">
        <w:t xml:space="preserve"> </w:t>
      </w:r>
      <w:r w:rsidR="004C64FA">
        <w:tab/>
        <w:t xml:space="preserve">Y. </w:t>
      </w:r>
      <w:r w:rsidR="004C64FA" w:rsidRPr="008E3C23">
        <w:t xml:space="preserve">Hirayama, </w:t>
      </w:r>
      <w:r w:rsidR="004C64FA">
        <w:t>“</w:t>
      </w:r>
      <w:r w:rsidR="004C64FA" w:rsidRPr="008E3C23">
        <w:t>A method for table structure analysis using DP matching</w:t>
      </w:r>
      <w:r w:rsidR="004C64FA">
        <w:t>,”</w:t>
      </w:r>
      <w:r w:rsidR="004C64FA" w:rsidRPr="008E3C23">
        <w:t xml:space="preserve"> </w:t>
      </w:r>
      <w:r w:rsidR="004C64FA">
        <w:t>i</w:t>
      </w:r>
      <w:r w:rsidR="004C64FA" w:rsidRPr="008E3C23">
        <w:t xml:space="preserve">n </w:t>
      </w:r>
      <w:r w:rsidR="004C64FA" w:rsidRPr="00C50529">
        <w:rPr>
          <w:i/>
        </w:rPr>
        <w:t>Proceedings of the Third International Conference on Document Analysis and Recognition</w:t>
      </w:r>
      <w:r w:rsidR="004C64FA" w:rsidRPr="008E3C23">
        <w:t xml:space="preserve"> (ICDAR’95), 583– 586.</w:t>
      </w:r>
      <w:proofErr w:type="gramEnd"/>
      <w:r w:rsidR="004C64FA" w:rsidRPr="008E3C23">
        <w:t xml:space="preserve"> Montr</w:t>
      </w:r>
      <w:r w:rsidR="004C64FA">
        <w:t>é</w:t>
      </w:r>
      <w:r w:rsidR="004C64FA" w:rsidRPr="008E3C23">
        <w:t>al, Canada</w:t>
      </w:r>
      <w:r w:rsidR="004C64FA">
        <w:t>,</w:t>
      </w:r>
      <w:r w:rsidR="004C64FA" w:rsidRPr="008E3C23">
        <w:t xml:space="preserve"> 1995</w:t>
      </w:r>
      <w:r w:rsidR="004C64FA">
        <w:t>.</w:t>
      </w:r>
    </w:p>
  </w:endnote>
  <w:endnote w:id="18">
    <w:p w14:paraId="05D77C7D" w14:textId="515F2572" w:rsidR="004C64FA" w:rsidRPr="008E3C23" w:rsidRDefault="00C86653" w:rsidP="000A59E5">
      <w:pPr>
        <w:autoSpaceDE w:val="0"/>
        <w:autoSpaceDN w:val="0"/>
        <w:adjustRightInd w:val="0"/>
        <w:ind w:left="720" w:hanging="504"/>
      </w:pPr>
      <w:proofErr w:type="gramStart"/>
      <w:r>
        <w:t>[</w:t>
      </w:r>
      <w:r w:rsidR="004C64FA" w:rsidRPr="008E3C23">
        <w:rPr>
          <w:rStyle w:val="EndnoteReference"/>
          <w:vertAlign w:val="baseline"/>
        </w:rPr>
        <w:endnoteRef/>
      </w:r>
      <w:r>
        <w:t>]</w:t>
      </w:r>
      <w:r w:rsidR="004C64FA" w:rsidRPr="008E3C23">
        <w:t xml:space="preserve"> </w:t>
      </w:r>
      <w:r w:rsidR="004C64FA">
        <w:tab/>
        <w:t xml:space="preserve">J.C. </w:t>
      </w:r>
      <w:r w:rsidR="004C64FA" w:rsidRPr="008E3C23">
        <w:t xml:space="preserve">Handley, </w:t>
      </w:r>
      <w:r w:rsidR="004C64FA">
        <w:t>“</w:t>
      </w:r>
      <w:r w:rsidR="004C64FA" w:rsidRPr="008E3C23">
        <w:t>Document recognition</w:t>
      </w:r>
      <w:r w:rsidR="004C64FA">
        <w:t>,”</w:t>
      </w:r>
      <w:r w:rsidR="004C64FA" w:rsidRPr="008E3C23">
        <w:t xml:space="preserve"> </w:t>
      </w:r>
      <w:r w:rsidR="004C64FA">
        <w:t>i</w:t>
      </w:r>
      <w:r w:rsidR="004C64FA" w:rsidRPr="008E3C23">
        <w:t xml:space="preserve">n Dougherty, E.R. (ed.) </w:t>
      </w:r>
      <w:r w:rsidR="004C64FA" w:rsidRPr="00C50529">
        <w:rPr>
          <w:i/>
        </w:rPr>
        <w:t>Electronic Imaging Technology</w:t>
      </w:r>
      <w:r w:rsidR="004C64FA" w:rsidRPr="008E3C23">
        <w:t xml:space="preserve">, </w:t>
      </w:r>
      <w:r w:rsidR="00C15B92">
        <w:t>C</w:t>
      </w:r>
      <w:r w:rsidR="00C15B92" w:rsidRPr="008E3C23">
        <w:t xml:space="preserve">hapter </w:t>
      </w:r>
      <w:r w:rsidR="004C64FA" w:rsidRPr="008E3C23">
        <w:t>8.</w:t>
      </w:r>
      <w:proofErr w:type="gramEnd"/>
      <w:r w:rsidR="004C64FA" w:rsidRPr="008E3C23">
        <w:t xml:space="preserve"> SPIE—</w:t>
      </w:r>
      <w:proofErr w:type="gramStart"/>
      <w:r w:rsidR="004C64FA" w:rsidRPr="008E3C23">
        <w:t>The</w:t>
      </w:r>
      <w:proofErr w:type="gramEnd"/>
      <w:r w:rsidR="004C64FA" w:rsidRPr="008E3C23">
        <w:t xml:space="preserve"> International Society for Optical Engineering</w:t>
      </w:r>
      <w:r w:rsidR="004C64FA">
        <w:t>,</w:t>
      </w:r>
      <w:r w:rsidR="004C64FA" w:rsidRPr="008E3C23">
        <w:t xml:space="preserve"> 1999</w:t>
      </w:r>
      <w:r w:rsidR="004C64FA">
        <w:t>.</w:t>
      </w:r>
    </w:p>
  </w:endnote>
  <w:endnote w:id="19">
    <w:p w14:paraId="36CF8514" w14:textId="495AEEE1" w:rsidR="004C64FA" w:rsidRPr="008E3C23" w:rsidRDefault="00C86653" w:rsidP="000A59E5">
      <w:pPr>
        <w:autoSpaceDE w:val="0"/>
        <w:autoSpaceDN w:val="0"/>
        <w:adjustRightInd w:val="0"/>
        <w:ind w:left="720" w:hanging="504"/>
      </w:pPr>
      <w:r>
        <w:rPr>
          <w:lang w:val="fr-FR"/>
        </w:rPr>
        <w:t>[</w:t>
      </w:r>
      <w:r w:rsidR="004C64FA" w:rsidRPr="008E3C23">
        <w:rPr>
          <w:rStyle w:val="EndnoteReference"/>
          <w:vertAlign w:val="baseline"/>
        </w:rPr>
        <w:endnoteRef/>
      </w:r>
      <w:r>
        <w:rPr>
          <w:lang w:val="fr-FR"/>
        </w:rPr>
        <w:t>]</w:t>
      </w:r>
      <w:r w:rsidR="004C64FA" w:rsidRPr="008E3C23">
        <w:rPr>
          <w:lang w:val="fr-FR"/>
        </w:rPr>
        <w:t xml:space="preserve"> </w:t>
      </w:r>
      <w:r w:rsidR="004C64FA">
        <w:rPr>
          <w:lang w:val="fr-FR"/>
        </w:rPr>
        <w:tab/>
        <w:t xml:space="preserve">K. </w:t>
      </w:r>
      <w:proofErr w:type="spellStart"/>
      <w:r w:rsidR="004C64FA" w:rsidRPr="008E3C23">
        <w:rPr>
          <w:lang w:val="fr-FR"/>
        </w:rPr>
        <w:t>Zuyev</w:t>
      </w:r>
      <w:proofErr w:type="spellEnd"/>
      <w:r w:rsidR="004C64FA" w:rsidRPr="008E3C23">
        <w:rPr>
          <w:lang w:val="fr-FR"/>
        </w:rPr>
        <w:t>,</w:t>
      </w:r>
      <w:r w:rsidR="004C64FA">
        <w:rPr>
          <w:lang w:val="fr-FR"/>
        </w:rPr>
        <w:t xml:space="preserve"> </w:t>
      </w:r>
      <w:r w:rsidR="004C64FA">
        <w:t>“</w:t>
      </w:r>
      <w:r w:rsidR="004C64FA" w:rsidRPr="008E3C23">
        <w:rPr>
          <w:lang w:val="fr-FR"/>
        </w:rPr>
        <w:t>Table image segmentatio</w:t>
      </w:r>
      <w:r w:rsidR="004C64FA">
        <w:rPr>
          <w:lang w:val="fr-FR"/>
        </w:rPr>
        <w:t>n,</w:t>
      </w:r>
      <w:r w:rsidR="004C64FA" w:rsidRPr="00945D11">
        <w:t xml:space="preserve"> </w:t>
      </w:r>
      <w:r w:rsidR="004C64FA">
        <w:t>”</w:t>
      </w:r>
      <w:r w:rsidR="004C64FA">
        <w:rPr>
          <w:lang w:val="fr-FR"/>
        </w:rPr>
        <w:t xml:space="preserve"> </w:t>
      </w:r>
      <w:r w:rsidR="004C64FA">
        <w:t>i</w:t>
      </w:r>
      <w:r w:rsidR="004C64FA" w:rsidRPr="008E3C23">
        <w:t xml:space="preserve">n </w:t>
      </w:r>
      <w:r w:rsidR="004C64FA" w:rsidRPr="00C50529">
        <w:rPr>
          <w:i/>
        </w:rPr>
        <w:t>Proceedings of the International Conference on Document Analysis and Recognition</w:t>
      </w:r>
      <w:r w:rsidR="004C64FA" w:rsidRPr="008E3C23">
        <w:t xml:space="preserve"> (ICDAR’97), 705–708</w:t>
      </w:r>
      <w:r w:rsidR="004C64FA">
        <w:t>,</w:t>
      </w:r>
      <w:r w:rsidR="004C64FA" w:rsidRPr="008E3C23">
        <w:t xml:space="preserve"> 1997</w:t>
      </w:r>
      <w:r w:rsidR="004C64FA">
        <w:t>.</w:t>
      </w:r>
    </w:p>
  </w:endnote>
  <w:endnote w:id="20">
    <w:p w14:paraId="5231168C" w14:textId="2F781868" w:rsidR="004C64FA"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Style w:val="EndnoteReference"/>
          <w:rFonts w:ascii="Times New Roman" w:hAnsi="Times New Roman" w:cs="Times New Roman"/>
          <w:vertAlign w:val="baseline"/>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A. </w:t>
      </w:r>
      <w:r w:rsidR="004C64FA" w:rsidRPr="008E3C23">
        <w:rPr>
          <w:rFonts w:ascii="Times New Roman" w:hAnsi="Times New Roman" w:cs="Times New Roman"/>
        </w:rPr>
        <w:t>Abu-</w:t>
      </w:r>
      <w:proofErr w:type="spellStart"/>
      <w:r w:rsidR="004C64FA" w:rsidRPr="008E3C23">
        <w:rPr>
          <w:rFonts w:ascii="Times New Roman" w:hAnsi="Times New Roman" w:cs="Times New Roman"/>
        </w:rPr>
        <w:t>Tarif</w:t>
      </w:r>
      <w:proofErr w:type="spellEnd"/>
      <w:r w:rsidR="004C64FA" w:rsidRPr="008E3C23">
        <w:rPr>
          <w:rFonts w:ascii="Times New Roman" w:hAnsi="Times New Roman" w:cs="Times New Roman"/>
        </w:rPr>
        <w:t xml:space="preserve">, </w:t>
      </w:r>
      <w:r w:rsidR="004C64FA" w:rsidRPr="00C50529">
        <w:rPr>
          <w:rFonts w:ascii="Times New Roman" w:hAnsi="Times New Roman" w:cs="Times New Roman"/>
          <w:i/>
        </w:rPr>
        <w:t>Table processing and table understanding</w:t>
      </w:r>
      <w:r w:rsidR="004C64FA" w:rsidRPr="008E3C23">
        <w:rPr>
          <w:rFonts w:ascii="Times New Roman" w:hAnsi="Times New Roman" w:cs="Times New Roman"/>
        </w:rPr>
        <w:t>, Renss</w:t>
      </w:r>
      <w:r w:rsidR="004C64FA">
        <w:rPr>
          <w:rFonts w:ascii="Times New Roman" w:hAnsi="Times New Roman" w:cs="Times New Roman"/>
        </w:rPr>
        <w:t>elaer Polytechnic Institute MS</w:t>
      </w:r>
      <w:r w:rsidR="004C64FA" w:rsidRPr="008E3C23">
        <w:rPr>
          <w:rFonts w:ascii="Times New Roman" w:hAnsi="Times New Roman" w:cs="Times New Roman"/>
        </w:rPr>
        <w:t xml:space="preserve"> thesis</w:t>
      </w:r>
      <w:r w:rsidR="004C64FA">
        <w:rPr>
          <w:rFonts w:ascii="Times New Roman" w:hAnsi="Times New Roman" w:cs="Times New Roman"/>
        </w:rPr>
        <w:t>, 1998.</w:t>
      </w:r>
      <w:proofErr w:type="gramEnd"/>
    </w:p>
  </w:endnote>
  <w:endnote w:id="21">
    <w:p w14:paraId="403AE13C" w14:textId="61CAC109"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P. </w:t>
      </w:r>
      <w:proofErr w:type="spellStart"/>
      <w:r w:rsidR="004C64FA" w:rsidRPr="008E3C23">
        <w:rPr>
          <w:rFonts w:ascii="Times New Roman" w:hAnsi="Times New Roman" w:cs="Times New Roman"/>
        </w:rPr>
        <w:t>Pyreddy</w:t>
      </w:r>
      <w:proofErr w:type="gramStart"/>
      <w:r w:rsidR="004C64FA" w:rsidRPr="008E3C23">
        <w:rPr>
          <w:rFonts w:ascii="Times New Roman" w:hAnsi="Times New Roman" w:cs="Times New Roman"/>
        </w:rPr>
        <w:t>,</w:t>
      </w:r>
      <w:r w:rsidR="004C64FA">
        <w:rPr>
          <w:rFonts w:ascii="Times New Roman" w:hAnsi="Times New Roman" w:cs="Times New Roman"/>
        </w:rPr>
        <w:t>W.B</w:t>
      </w:r>
      <w:proofErr w:type="spellEnd"/>
      <w:proofErr w:type="gramEnd"/>
      <w:r w:rsidR="004C64FA">
        <w:rPr>
          <w:rFonts w:ascii="Times New Roman" w:hAnsi="Times New Roman" w:cs="Times New Roman"/>
        </w:rPr>
        <w:t>.</w:t>
      </w:r>
      <w:r w:rsidR="004C64FA" w:rsidRPr="008E3C23">
        <w:rPr>
          <w:rFonts w:ascii="Times New Roman" w:hAnsi="Times New Roman" w:cs="Times New Roman"/>
        </w:rPr>
        <w:t xml:space="preserve"> Croft, </w:t>
      </w:r>
      <w:r w:rsidR="004C64FA" w:rsidRPr="00C50529">
        <w:rPr>
          <w:rFonts w:ascii="Times New Roman" w:hAnsi="Times New Roman" w:cs="Times New Roman"/>
          <w:i/>
        </w:rPr>
        <w:t>TINTIN: A system for retrieval in text tables</w:t>
      </w:r>
      <w:r w:rsidR="004C64FA">
        <w:rPr>
          <w:rFonts w:ascii="Times New Roman" w:hAnsi="Times New Roman" w:cs="Times New Roman"/>
        </w:rPr>
        <w:t>,</w:t>
      </w:r>
      <w:r w:rsidR="004C64FA" w:rsidRPr="008E3C23">
        <w:rPr>
          <w:rFonts w:ascii="Times New Roman" w:hAnsi="Times New Roman" w:cs="Times New Roman"/>
        </w:rPr>
        <w:t xml:space="preserve"> Technical Report UM-CS-1997-002</w:t>
      </w:r>
      <w:r w:rsidR="00F82EDD">
        <w:rPr>
          <w:rFonts w:ascii="Times New Roman" w:hAnsi="Times New Roman" w:cs="Times New Roman"/>
        </w:rPr>
        <w:t>,</w:t>
      </w:r>
      <w:r w:rsidR="004C64FA" w:rsidRPr="008E3C23">
        <w:rPr>
          <w:rFonts w:ascii="Times New Roman" w:hAnsi="Times New Roman" w:cs="Times New Roman"/>
        </w:rPr>
        <w:t xml:space="preserve"> University of Massachusetts, Amherst</w:t>
      </w:r>
      <w:r w:rsidR="004C64FA">
        <w:rPr>
          <w:rFonts w:ascii="Times New Roman" w:hAnsi="Times New Roman" w:cs="Times New Roman"/>
        </w:rPr>
        <w:t>,</w:t>
      </w:r>
      <w:r w:rsidR="004C64FA" w:rsidRPr="008E3C23">
        <w:rPr>
          <w:rFonts w:ascii="Times New Roman" w:hAnsi="Times New Roman" w:cs="Times New Roman"/>
        </w:rPr>
        <w:t xml:space="preserve"> 1997</w:t>
      </w:r>
      <w:r w:rsidR="004C64FA">
        <w:rPr>
          <w:rFonts w:ascii="Times New Roman" w:hAnsi="Times New Roman" w:cs="Times New Roman"/>
        </w:rPr>
        <w:t>.</w:t>
      </w:r>
    </w:p>
  </w:endnote>
  <w:endnote w:id="22">
    <w:p w14:paraId="2DDF959D" w14:textId="1488A4DE"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T.G. </w:t>
      </w:r>
      <w:proofErr w:type="spellStart"/>
      <w:r w:rsidR="004C64FA" w:rsidRPr="008E3C23">
        <w:rPr>
          <w:rFonts w:ascii="Times New Roman" w:hAnsi="Times New Roman" w:cs="Times New Roman"/>
        </w:rPr>
        <w:t>Kieninger</w:t>
      </w:r>
      <w:proofErr w:type="spellEnd"/>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Table structure recognition based on robust block segmentation</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 xml:space="preserve">Proceedings of Document Recognition V </w:t>
      </w:r>
      <w:r w:rsidR="004C64FA" w:rsidRPr="008E3C23">
        <w:rPr>
          <w:rFonts w:ascii="Times New Roman" w:hAnsi="Times New Roman" w:cs="Times New Roman"/>
        </w:rPr>
        <w:t>(IS&amp;T/SPIE Electronic Imaging’98), vol. 3305, 22–32. San Jose, CA</w:t>
      </w:r>
      <w:r w:rsidR="004C64FA">
        <w:rPr>
          <w:rFonts w:ascii="Times New Roman" w:hAnsi="Times New Roman" w:cs="Times New Roman"/>
        </w:rPr>
        <w:t>,</w:t>
      </w:r>
      <w:r w:rsidR="004C64FA" w:rsidRPr="008E3C23">
        <w:rPr>
          <w:rFonts w:ascii="Times New Roman" w:hAnsi="Times New Roman" w:cs="Times New Roman"/>
        </w:rPr>
        <w:t xml:space="preserve"> 1998</w:t>
      </w:r>
      <w:r w:rsidR="004C64FA">
        <w:rPr>
          <w:rFonts w:ascii="Times New Roman" w:hAnsi="Times New Roman" w:cs="Times New Roman"/>
        </w:rPr>
        <w:t>.</w:t>
      </w:r>
    </w:p>
  </w:endnote>
  <w:endnote w:id="23">
    <w:p w14:paraId="757B6134" w14:textId="4921EA0D" w:rsidR="004C64FA" w:rsidRPr="008E3C23" w:rsidRDefault="00C86653" w:rsidP="000A59E5">
      <w:pPr>
        <w:autoSpaceDE w:val="0"/>
        <w:autoSpaceDN w:val="0"/>
        <w:adjustRightInd w:val="0"/>
        <w:ind w:left="720" w:hanging="504"/>
      </w:pPr>
      <w:r>
        <w:t>[</w:t>
      </w:r>
      <w:r w:rsidR="004C64FA" w:rsidRPr="008E3C23">
        <w:rPr>
          <w:rStyle w:val="EndnoteReference"/>
          <w:vertAlign w:val="baseline"/>
        </w:rPr>
        <w:endnoteRef/>
      </w:r>
      <w:r>
        <w:t>]</w:t>
      </w:r>
      <w:r w:rsidR="004C64FA" w:rsidRPr="008E3C23">
        <w:t xml:space="preserve"> </w:t>
      </w:r>
      <w:r w:rsidR="004C64FA">
        <w:tab/>
        <w:t xml:space="preserve">J. </w:t>
      </w:r>
      <w:r w:rsidR="004C64FA" w:rsidRPr="008E3C23">
        <w:t xml:space="preserve">Hu, </w:t>
      </w:r>
      <w:r w:rsidR="004C64FA">
        <w:t>R.</w:t>
      </w:r>
      <w:r w:rsidR="004C64FA" w:rsidRPr="008E3C23">
        <w:t xml:space="preserve"> </w:t>
      </w:r>
      <w:proofErr w:type="spellStart"/>
      <w:r w:rsidR="004C64FA" w:rsidRPr="008E3C23">
        <w:t>Kashi</w:t>
      </w:r>
      <w:proofErr w:type="spellEnd"/>
      <w:r w:rsidR="004C64FA" w:rsidRPr="008E3C23">
        <w:t xml:space="preserve">, R, </w:t>
      </w:r>
      <w:r w:rsidR="004C64FA">
        <w:t xml:space="preserve">D. </w:t>
      </w:r>
      <w:proofErr w:type="spellStart"/>
      <w:r w:rsidR="004C64FA" w:rsidRPr="008E3C23">
        <w:t>Lopresti</w:t>
      </w:r>
      <w:proofErr w:type="spellEnd"/>
      <w:r w:rsidR="004C64FA" w:rsidRPr="008E3C23">
        <w:t xml:space="preserve">, </w:t>
      </w:r>
      <w:proofErr w:type="spellStart"/>
      <w:r w:rsidR="004C64FA">
        <w:t>G.</w:t>
      </w:r>
      <w:r w:rsidR="004C64FA" w:rsidRPr="008E3C23">
        <w:t>Wilfong</w:t>
      </w:r>
      <w:proofErr w:type="spellEnd"/>
      <w:r w:rsidR="004C64FA" w:rsidRPr="008E3C23">
        <w:t xml:space="preserve">, </w:t>
      </w:r>
      <w:r w:rsidR="004C64FA">
        <w:t>“</w:t>
      </w:r>
      <w:r w:rsidR="004C64FA" w:rsidRPr="008E3C23">
        <w:t>Table structure recognition and its evaluation</w:t>
      </w:r>
      <w:r w:rsidR="004C64FA">
        <w:t>,”</w:t>
      </w:r>
      <w:r w:rsidR="004C64FA" w:rsidRPr="008E3C23">
        <w:t xml:space="preserve"> </w:t>
      </w:r>
      <w:r w:rsidR="004C64FA">
        <w:t>i</w:t>
      </w:r>
      <w:r w:rsidR="004C64FA" w:rsidRPr="008E3C23">
        <w:t xml:space="preserve">n: Kantor, P.B., </w:t>
      </w:r>
      <w:proofErr w:type="spellStart"/>
      <w:r w:rsidR="004C64FA" w:rsidRPr="008E3C23">
        <w:t>Lopresti</w:t>
      </w:r>
      <w:proofErr w:type="spellEnd"/>
      <w:r w:rsidR="004C64FA" w:rsidRPr="008E3C23">
        <w:t xml:space="preserve">, D.P., Zhou, J.(eds.) </w:t>
      </w:r>
      <w:r w:rsidR="004C64FA" w:rsidRPr="00C50529">
        <w:rPr>
          <w:i/>
        </w:rPr>
        <w:t>Proceedings of Document Recognition and Retrieval</w:t>
      </w:r>
      <w:r w:rsidR="004C64FA" w:rsidRPr="008E3C23">
        <w:t xml:space="preserve"> VIII (IS&amp;T/SPIE Electronic Imaging), vol. 4307, 44–55. San Jose,</w:t>
      </w:r>
      <w:r w:rsidR="004C64FA">
        <w:t xml:space="preserve"> </w:t>
      </w:r>
      <w:r w:rsidR="004C64FA" w:rsidRPr="008E3C23">
        <w:t>CA</w:t>
      </w:r>
      <w:proofErr w:type="gramStart"/>
      <w:r w:rsidR="004C64FA">
        <w:t>,</w:t>
      </w:r>
      <w:r w:rsidR="004C64FA" w:rsidRPr="008E3C23">
        <w:t>2001</w:t>
      </w:r>
      <w:proofErr w:type="gramEnd"/>
      <w:r w:rsidR="004C64FA">
        <w:t>.</w:t>
      </w:r>
    </w:p>
  </w:endnote>
  <w:endnote w:id="24">
    <w:p w14:paraId="194CF870" w14:textId="7270CB79" w:rsidR="004C64FA"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W. </w:t>
      </w:r>
      <w:proofErr w:type="spellStart"/>
      <w:r w:rsidR="004C64FA" w:rsidRPr="008E3C23">
        <w:rPr>
          <w:rFonts w:ascii="Times New Roman" w:hAnsi="Times New Roman" w:cs="Times New Roman"/>
        </w:rPr>
        <w:t>Gatterbauer</w:t>
      </w:r>
      <w:proofErr w:type="spellEnd"/>
      <w:r w:rsidR="004C64FA" w:rsidRPr="008E3C23">
        <w:rPr>
          <w:rFonts w:ascii="Times New Roman" w:hAnsi="Times New Roman" w:cs="Times New Roman"/>
        </w:rPr>
        <w:t xml:space="preserve">, </w:t>
      </w:r>
      <w:r w:rsidR="004C64FA">
        <w:rPr>
          <w:rFonts w:ascii="Times New Roman" w:hAnsi="Times New Roman" w:cs="Times New Roman"/>
        </w:rPr>
        <w:t>P.</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Bohunsky</w:t>
      </w:r>
      <w:proofErr w:type="spellEnd"/>
      <w:r w:rsidR="004C64FA" w:rsidRPr="008E3C23">
        <w:rPr>
          <w:rFonts w:ascii="Times New Roman" w:hAnsi="Times New Roman" w:cs="Times New Roman"/>
        </w:rPr>
        <w:t xml:space="preserve">, </w:t>
      </w:r>
      <w:r w:rsidR="004C64FA">
        <w:rPr>
          <w:rFonts w:ascii="Times New Roman" w:hAnsi="Times New Roman" w:cs="Times New Roman"/>
        </w:rPr>
        <w:t>M.</w:t>
      </w:r>
      <w:r w:rsidR="004C64FA" w:rsidRPr="008E3C23">
        <w:rPr>
          <w:rFonts w:ascii="Times New Roman" w:hAnsi="Times New Roman" w:cs="Times New Roman"/>
        </w:rPr>
        <w:t xml:space="preserve"> Herzog, </w:t>
      </w:r>
      <w:r w:rsidR="004C64FA">
        <w:rPr>
          <w:rFonts w:ascii="Times New Roman" w:hAnsi="Times New Roman" w:cs="Times New Roman"/>
        </w:rPr>
        <w:t xml:space="preserve">B. </w:t>
      </w:r>
      <w:proofErr w:type="spellStart"/>
      <w:r w:rsidR="004C64FA" w:rsidRPr="008E3C23">
        <w:rPr>
          <w:rFonts w:ascii="Times New Roman" w:hAnsi="Times New Roman" w:cs="Times New Roman"/>
        </w:rPr>
        <w:t>Krupl</w:t>
      </w:r>
      <w:proofErr w:type="spellEnd"/>
      <w:r w:rsidR="004C64FA" w:rsidRPr="008E3C23">
        <w:rPr>
          <w:rFonts w:ascii="Times New Roman" w:hAnsi="Times New Roman" w:cs="Times New Roman"/>
        </w:rPr>
        <w:t xml:space="preserve">, </w:t>
      </w:r>
      <w:r w:rsidR="004C64FA">
        <w:rPr>
          <w:rFonts w:ascii="Times New Roman" w:hAnsi="Times New Roman" w:cs="Times New Roman"/>
        </w:rPr>
        <w:t>B.</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Pollak</w:t>
      </w:r>
      <w:proofErr w:type="spellEnd"/>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Towards Domain-Independent Information Extraction from Web Tables</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 xml:space="preserve">in </w:t>
      </w:r>
      <w:r w:rsidR="004C64FA" w:rsidRPr="00C50529">
        <w:rPr>
          <w:rFonts w:ascii="Times New Roman" w:hAnsi="Times New Roman" w:cs="Times New Roman"/>
          <w:i/>
        </w:rPr>
        <w:t xml:space="preserve">Proceedings of the 16th International Conference on World Wide Web, </w:t>
      </w:r>
      <w:r w:rsidR="004C64FA" w:rsidRPr="008E3C23">
        <w:rPr>
          <w:rFonts w:ascii="Times New Roman" w:hAnsi="Times New Roman" w:cs="Times New Roman"/>
        </w:rPr>
        <w:t>Banff, Alberta, Canada, 71-80</w:t>
      </w:r>
      <w:r w:rsidR="004C64FA">
        <w:rPr>
          <w:rFonts w:ascii="Times New Roman" w:hAnsi="Times New Roman" w:cs="Times New Roman"/>
        </w:rPr>
        <w:t>, 2007.</w:t>
      </w:r>
      <w:proofErr w:type="gramEnd"/>
    </w:p>
  </w:endnote>
  <w:endnote w:id="25">
    <w:p w14:paraId="38E38D92" w14:textId="6C3AE1AE" w:rsidR="004C64FA" w:rsidRPr="00605C5A" w:rsidRDefault="00C86653" w:rsidP="00605C5A">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605C5A">
        <w:rPr>
          <w:rFonts w:ascii="Times New Roman" w:hAnsi="Times New Roman" w:cs="Times New Roman"/>
        </w:rPr>
        <w:endnoteRef/>
      </w:r>
      <w:r>
        <w:rPr>
          <w:rFonts w:ascii="Times New Roman" w:hAnsi="Times New Roman" w:cs="Times New Roman"/>
        </w:rPr>
        <w:t>]</w:t>
      </w:r>
      <w:r w:rsidR="004C64FA" w:rsidRPr="00605C5A">
        <w:rPr>
          <w:rFonts w:ascii="Times New Roman" w:hAnsi="Times New Roman" w:cs="Times New Roman"/>
        </w:rPr>
        <w:t xml:space="preserve"> </w:t>
      </w:r>
      <w:r w:rsidR="004C64FA" w:rsidRPr="00605C5A">
        <w:rPr>
          <w:rFonts w:ascii="Times New Roman" w:hAnsi="Times New Roman" w:cs="Times New Roman"/>
        </w:rPr>
        <w:tab/>
      </w:r>
      <w:r w:rsidR="004C64FA">
        <w:rPr>
          <w:rFonts w:ascii="Times New Roman" w:hAnsi="Times New Roman" w:cs="Times New Roman"/>
        </w:rPr>
        <w:t xml:space="preserve">J.F. </w:t>
      </w:r>
      <w:r w:rsidR="004C64FA" w:rsidRPr="00605C5A">
        <w:rPr>
          <w:rFonts w:ascii="Times New Roman" w:hAnsi="Times New Roman" w:cs="Times New Roman"/>
        </w:rPr>
        <w:t xml:space="preserve">Allen, </w:t>
      </w:r>
      <w:r w:rsidR="004C64FA">
        <w:rPr>
          <w:rFonts w:ascii="Times New Roman" w:hAnsi="Times New Roman" w:cs="Times New Roman"/>
        </w:rPr>
        <w:t>“</w:t>
      </w:r>
      <w:r w:rsidR="004C64FA" w:rsidRPr="00605C5A">
        <w:rPr>
          <w:rFonts w:ascii="Times New Roman" w:hAnsi="Times New Roman" w:cs="Times New Roman"/>
        </w:rPr>
        <w:t>Maintaining knowledge about temporal intervals,</w:t>
      </w:r>
      <w:r w:rsidR="004C64FA">
        <w:rPr>
          <w:rFonts w:ascii="Times New Roman" w:hAnsi="Times New Roman" w:cs="Times New Roman"/>
        </w:rPr>
        <w:t>”</w:t>
      </w:r>
      <w:r w:rsidR="004C64FA" w:rsidRPr="00605C5A">
        <w:rPr>
          <w:rFonts w:ascii="Times New Roman" w:hAnsi="Times New Roman" w:cs="Times New Roman"/>
        </w:rPr>
        <w:t xml:space="preserve"> </w:t>
      </w:r>
      <w:r w:rsidR="00F82EDD">
        <w:rPr>
          <w:rFonts w:ascii="Times New Roman" w:hAnsi="Times New Roman" w:cs="Times New Roman"/>
        </w:rPr>
        <w:t xml:space="preserve">in </w:t>
      </w:r>
      <w:r w:rsidR="004C64FA" w:rsidRPr="00C50529">
        <w:rPr>
          <w:rFonts w:ascii="Times New Roman" w:hAnsi="Times New Roman" w:cs="Times New Roman"/>
          <w:i/>
        </w:rPr>
        <w:t>C</w:t>
      </w:r>
      <w:r w:rsidR="004C64FA">
        <w:rPr>
          <w:rFonts w:ascii="Times New Roman" w:hAnsi="Times New Roman" w:cs="Times New Roman"/>
          <w:i/>
        </w:rPr>
        <w:t>omm</w:t>
      </w:r>
      <w:r w:rsidR="004C64FA" w:rsidRPr="00C50529">
        <w:rPr>
          <w:rFonts w:ascii="Times New Roman" w:hAnsi="Times New Roman" w:cs="Times New Roman"/>
          <w:i/>
        </w:rPr>
        <w:t xml:space="preserve">. ACM </w:t>
      </w:r>
      <w:r w:rsidR="004C64FA" w:rsidRPr="00605C5A">
        <w:rPr>
          <w:rFonts w:ascii="Times New Roman" w:hAnsi="Times New Roman" w:cs="Times New Roman"/>
        </w:rPr>
        <w:t>26, 11, Nov. 1983</w:t>
      </w:r>
      <w:r w:rsidR="004C64FA">
        <w:rPr>
          <w:rFonts w:ascii="Times New Roman" w:hAnsi="Times New Roman" w:cs="Times New Roman"/>
        </w:rPr>
        <w:t>.</w:t>
      </w:r>
      <w:proofErr w:type="gramEnd"/>
    </w:p>
  </w:endnote>
  <w:endnote w:id="26">
    <w:p w14:paraId="0CBAEC50" w14:textId="67AC8E78" w:rsidR="004C64FA" w:rsidRPr="008E3C23" w:rsidRDefault="00C86653" w:rsidP="00E515FC">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P. </w:t>
      </w:r>
      <w:proofErr w:type="spellStart"/>
      <w:r w:rsidR="004C64FA">
        <w:rPr>
          <w:rFonts w:ascii="Times New Roman" w:hAnsi="Times New Roman" w:cs="Times New Roman"/>
        </w:rPr>
        <w:t>Balbiani</w:t>
      </w:r>
      <w:proofErr w:type="spellEnd"/>
      <w:r w:rsidR="004C64FA">
        <w:rPr>
          <w:rFonts w:ascii="Times New Roman" w:hAnsi="Times New Roman" w:cs="Times New Roman"/>
        </w:rPr>
        <w:t xml:space="preserve">, J.F. </w:t>
      </w:r>
      <w:proofErr w:type="spellStart"/>
      <w:r w:rsidR="004C64FA">
        <w:rPr>
          <w:rFonts w:ascii="Times New Roman" w:hAnsi="Times New Roman" w:cs="Times New Roman"/>
        </w:rPr>
        <w:t>Condotta</w:t>
      </w:r>
      <w:proofErr w:type="spellEnd"/>
      <w:r w:rsidR="004C64FA">
        <w:rPr>
          <w:rFonts w:ascii="Times New Roman" w:hAnsi="Times New Roman" w:cs="Times New Roman"/>
        </w:rPr>
        <w:t xml:space="preserve">, L. Farinas del Cerro, “Tractability results in the Block Algebra,” in </w:t>
      </w:r>
      <w:r w:rsidR="004C64FA" w:rsidRPr="00C50529">
        <w:rPr>
          <w:rFonts w:ascii="Times New Roman" w:hAnsi="Times New Roman" w:cs="Times New Roman"/>
          <w:i/>
        </w:rPr>
        <w:t>J. Logic.</w:t>
      </w:r>
      <w:proofErr w:type="gramEnd"/>
      <w:r w:rsidR="004C64FA" w:rsidRPr="00C50529">
        <w:rPr>
          <w:rFonts w:ascii="Times New Roman" w:hAnsi="Times New Roman" w:cs="Times New Roman"/>
          <w:i/>
        </w:rPr>
        <w:t xml:space="preserve"> </w:t>
      </w:r>
      <w:proofErr w:type="spellStart"/>
      <w:proofErr w:type="gramStart"/>
      <w:r w:rsidR="004C64FA" w:rsidRPr="00C50529">
        <w:rPr>
          <w:rFonts w:ascii="Times New Roman" w:hAnsi="Times New Roman" w:cs="Times New Roman"/>
          <w:i/>
        </w:rPr>
        <w:t>Computat</w:t>
      </w:r>
      <w:proofErr w:type="spellEnd"/>
      <w:r w:rsidR="004C64FA">
        <w:rPr>
          <w:rFonts w:ascii="Times New Roman" w:hAnsi="Times New Roman" w:cs="Times New Roman"/>
        </w:rPr>
        <w:t>.</w:t>
      </w:r>
      <w:proofErr w:type="gramEnd"/>
      <w:r w:rsidR="004C64FA">
        <w:rPr>
          <w:rFonts w:ascii="Times New Roman" w:hAnsi="Times New Roman" w:cs="Times New Roman"/>
        </w:rPr>
        <w:t xml:space="preserve"> </w:t>
      </w:r>
      <w:proofErr w:type="gramStart"/>
      <w:r w:rsidR="004C64FA">
        <w:rPr>
          <w:rFonts w:ascii="Times New Roman" w:hAnsi="Times New Roman" w:cs="Times New Roman"/>
        </w:rPr>
        <w:t>12, 5, 885-909, 2001.</w:t>
      </w:r>
      <w:proofErr w:type="gramEnd"/>
    </w:p>
  </w:endnote>
  <w:endnote w:id="27">
    <w:p w14:paraId="7A087D78" w14:textId="500E5933" w:rsidR="004C64FA" w:rsidRPr="008E3C23" w:rsidRDefault="00C86653" w:rsidP="006B5FC3">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J.H. </w:t>
      </w:r>
      <w:proofErr w:type="spellStart"/>
      <w:r w:rsidR="004C64FA" w:rsidRPr="008E3C23">
        <w:rPr>
          <w:rFonts w:ascii="Times New Roman" w:hAnsi="Times New Roman" w:cs="Times New Roman"/>
        </w:rPr>
        <w:t>Shamalian</w:t>
      </w:r>
      <w:proofErr w:type="spellEnd"/>
      <w:r w:rsidR="004C64FA" w:rsidRPr="008E3C23">
        <w:rPr>
          <w:rFonts w:ascii="Times New Roman" w:hAnsi="Times New Roman" w:cs="Times New Roman"/>
        </w:rPr>
        <w:t xml:space="preserve">, </w:t>
      </w:r>
      <w:r w:rsidR="004C64FA">
        <w:rPr>
          <w:rFonts w:ascii="Times New Roman" w:hAnsi="Times New Roman" w:cs="Times New Roman"/>
        </w:rPr>
        <w:t>H.A.</w:t>
      </w:r>
      <w:r w:rsidR="004C64FA" w:rsidRPr="008E3C23">
        <w:rPr>
          <w:rFonts w:ascii="Times New Roman" w:hAnsi="Times New Roman" w:cs="Times New Roman"/>
        </w:rPr>
        <w:t xml:space="preserve"> Baird, </w:t>
      </w:r>
      <w:r w:rsidR="004C64FA">
        <w:rPr>
          <w:rFonts w:ascii="Times New Roman" w:hAnsi="Times New Roman" w:cs="Times New Roman"/>
        </w:rPr>
        <w:t>R.L.</w:t>
      </w:r>
      <w:r w:rsidR="004C64FA" w:rsidRPr="008E3C23">
        <w:rPr>
          <w:rFonts w:ascii="Times New Roman" w:hAnsi="Times New Roman" w:cs="Times New Roman"/>
        </w:rPr>
        <w:t xml:space="preserve"> Wood, </w:t>
      </w:r>
      <w:r w:rsidR="004C64FA">
        <w:rPr>
          <w:rFonts w:ascii="Times New Roman" w:hAnsi="Times New Roman" w:cs="Times New Roman"/>
        </w:rPr>
        <w:t>“</w:t>
      </w:r>
      <w:r w:rsidR="004C64FA" w:rsidRPr="008E3C23">
        <w:rPr>
          <w:rFonts w:ascii="Times New Roman" w:hAnsi="Times New Roman" w:cs="Times New Roman"/>
        </w:rPr>
        <w:t xml:space="preserve">A </w:t>
      </w:r>
      <w:proofErr w:type="spellStart"/>
      <w:r w:rsidR="004C64FA" w:rsidRPr="008E3C23">
        <w:rPr>
          <w:rFonts w:ascii="Times New Roman" w:hAnsi="Times New Roman" w:cs="Times New Roman"/>
        </w:rPr>
        <w:t>retargetable</w:t>
      </w:r>
      <w:proofErr w:type="spellEnd"/>
      <w:r w:rsidR="004C64FA" w:rsidRPr="008E3C23">
        <w:rPr>
          <w:rFonts w:ascii="Times New Roman" w:hAnsi="Times New Roman" w:cs="Times New Roman"/>
        </w:rPr>
        <w:t xml:space="preserve"> table reader</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 xml:space="preserve">Proceedings of the International Conference on Document </w:t>
      </w:r>
      <w:proofErr w:type="spellStart"/>
      <w:r w:rsidR="004C64FA" w:rsidRPr="00C50529">
        <w:rPr>
          <w:rFonts w:ascii="Times New Roman" w:hAnsi="Times New Roman" w:cs="Times New Roman"/>
          <w:i/>
        </w:rPr>
        <w:t>nalysis</w:t>
      </w:r>
      <w:proofErr w:type="spellEnd"/>
      <w:r w:rsidR="004C64FA" w:rsidRPr="00C50529">
        <w:rPr>
          <w:rFonts w:ascii="Times New Roman" w:hAnsi="Times New Roman" w:cs="Times New Roman"/>
          <w:i/>
        </w:rPr>
        <w:t xml:space="preserve"> and Recognition</w:t>
      </w:r>
      <w:r w:rsidR="004C64FA" w:rsidRPr="008E3C23">
        <w:rPr>
          <w:rFonts w:ascii="Times New Roman" w:hAnsi="Times New Roman" w:cs="Times New Roman"/>
        </w:rPr>
        <w:t xml:space="preserve"> (ICDAR’97), 158–163</w:t>
      </w:r>
      <w:r w:rsidR="004C64FA">
        <w:rPr>
          <w:rFonts w:ascii="Times New Roman" w:hAnsi="Times New Roman" w:cs="Times New Roman"/>
        </w:rPr>
        <w:t>,</w:t>
      </w:r>
      <w:r w:rsidR="004C64FA" w:rsidRPr="008E3C23">
        <w:rPr>
          <w:rFonts w:ascii="Times New Roman" w:hAnsi="Times New Roman" w:cs="Times New Roman"/>
        </w:rPr>
        <w:t xml:space="preserve"> 1997</w:t>
      </w:r>
      <w:r w:rsidR="004C64FA">
        <w:rPr>
          <w:rFonts w:ascii="Times New Roman" w:hAnsi="Times New Roman" w:cs="Times New Roman"/>
        </w:rPr>
        <w:t>.</w:t>
      </w:r>
    </w:p>
  </w:endnote>
  <w:endnote w:id="28">
    <w:p w14:paraId="32C25E94" w14:textId="7280B450" w:rsidR="004C64FA" w:rsidRPr="008E3C23" w:rsidRDefault="00C86653" w:rsidP="008106A9">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L. </w:t>
      </w:r>
      <w:r w:rsidR="004C64FA" w:rsidRPr="008E3C23">
        <w:rPr>
          <w:rFonts w:ascii="Times New Roman" w:hAnsi="Times New Roman" w:cs="Times New Roman"/>
        </w:rPr>
        <w:t xml:space="preserve">Bing, </w:t>
      </w:r>
      <w:r w:rsidR="004C64FA">
        <w:rPr>
          <w:rFonts w:ascii="Times New Roman" w:hAnsi="Times New Roman" w:cs="Times New Roman"/>
        </w:rPr>
        <w:t xml:space="preserve">J. </w:t>
      </w:r>
      <w:proofErr w:type="spellStart"/>
      <w:r w:rsidR="004C64FA" w:rsidRPr="008E3C23">
        <w:rPr>
          <w:rFonts w:ascii="Times New Roman" w:hAnsi="Times New Roman" w:cs="Times New Roman"/>
        </w:rPr>
        <w:t>Zao</w:t>
      </w:r>
      <w:proofErr w:type="spellEnd"/>
      <w:r w:rsidR="004C64FA" w:rsidRPr="008E3C23">
        <w:rPr>
          <w:rFonts w:ascii="Times New Roman" w:hAnsi="Times New Roman" w:cs="Times New Roman"/>
        </w:rPr>
        <w:t xml:space="preserve">, </w:t>
      </w:r>
      <w:r w:rsidR="004C64FA">
        <w:rPr>
          <w:rFonts w:ascii="Times New Roman" w:hAnsi="Times New Roman" w:cs="Times New Roman"/>
        </w:rPr>
        <w:t xml:space="preserve">X. </w:t>
      </w:r>
      <w:proofErr w:type="spellStart"/>
      <w:r w:rsidR="004C64FA" w:rsidRPr="008E3C23">
        <w:rPr>
          <w:rFonts w:ascii="Times New Roman" w:hAnsi="Times New Roman" w:cs="Times New Roman"/>
        </w:rPr>
        <w:t>Hong,</w:t>
      </w:r>
      <w:r w:rsidR="004C64FA">
        <w:rPr>
          <w:rFonts w:ascii="Times New Roman" w:hAnsi="Times New Roman" w:cs="Times New Roman"/>
        </w:rPr>
        <w:t>”</w:t>
      </w:r>
      <w:r w:rsidR="004C64FA" w:rsidRPr="008E3C23">
        <w:rPr>
          <w:rFonts w:ascii="Times New Roman" w:hAnsi="Times New Roman" w:cs="Times New Roman"/>
        </w:rPr>
        <w:t>New</w:t>
      </w:r>
      <w:proofErr w:type="spellEnd"/>
      <w:r w:rsidR="004C64FA" w:rsidRPr="008E3C23">
        <w:rPr>
          <w:rFonts w:ascii="Times New Roman" w:hAnsi="Times New Roman" w:cs="Times New Roman"/>
        </w:rPr>
        <w:t xml:space="preserve"> method for logical structure extraction of form document image</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 xml:space="preserve">Proceedings of Document Recognition and Retrieval VI </w:t>
      </w:r>
      <w:r w:rsidR="004C64FA" w:rsidRPr="008E3C23">
        <w:rPr>
          <w:rFonts w:ascii="Times New Roman" w:hAnsi="Times New Roman" w:cs="Times New Roman"/>
        </w:rPr>
        <w:t xml:space="preserve">(IS&amp;T/SPIE Electronic Imaging’ 99), vol. 3651, </w:t>
      </w:r>
      <w:r w:rsidR="004C64FA">
        <w:rPr>
          <w:rFonts w:ascii="Times New Roman" w:hAnsi="Times New Roman" w:cs="Times New Roman"/>
        </w:rPr>
        <w:br/>
      </w:r>
      <w:r w:rsidR="004C64FA" w:rsidRPr="008E3C23">
        <w:rPr>
          <w:rFonts w:ascii="Times New Roman" w:hAnsi="Times New Roman" w:cs="Times New Roman"/>
        </w:rPr>
        <w:t>183–193. San Jose, CA</w:t>
      </w:r>
      <w:r w:rsidR="004C64FA">
        <w:rPr>
          <w:rFonts w:ascii="Times New Roman" w:hAnsi="Times New Roman" w:cs="Times New Roman"/>
        </w:rPr>
        <w:t>,</w:t>
      </w:r>
      <w:r w:rsidR="004C64FA" w:rsidRPr="008E3C23">
        <w:rPr>
          <w:rFonts w:ascii="Times New Roman" w:hAnsi="Times New Roman" w:cs="Times New Roman"/>
        </w:rPr>
        <w:t xml:space="preserve"> 1999</w:t>
      </w:r>
      <w:r w:rsidR="004C64FA">
        <w:rPr>
          <w:rFonts w:ascii="Times New Roman" w:hAnsi="Times New Roman" w:cs="Times New Roman"/>
        </w:rPr>
        <w:t>.</w:t>
      </w:r>
    </w:p>
  </w:endnote>
  <w:endnote w:id="29">
    <w:p w14:paraId="65B32283" w14:textId="44C54FD6" w:rsidR="004C64FA" w:rsidRPr="008E3C23" w:rsidRDefault="00C86653" w:rsidP="008106A9">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T. </w:t>
      </w:r>
      <w:proofErr w:type="spellStart"/>
      <w:r w:rsidR="004C64FA" w:rsidRPr="008E3C23">
        <w:rPr>
          <w:rFonts w:ascii="Times New Roman" w:hAnsi="Times New Roman" w:cs="Times New Roman"/>
        </w:rPr>
        <w:t>Kieninger</w:t>
      </w:r>
      <w:proofErr w:type="spellEnd"/>
      <w:r w:rsidR="004C64FA" w:rsidRPr="008E3C23">
        <w:rPr>
          <w:rFonts w:ascii="Times New Roman" w:hAnsi="Times New Roman" w:cs="Times New Roman"/>
        </w:rPr>
        <w:t xml:space="preserve">, </w:t>
      </w:r>
      <w:r w:rsidR="004C64FA">
        <w:rPr>
          <w:rFonts w:ascii="Times New Roman" w:hAnsi="Times New Roman" w:cs="Times New Roman"/>
        </w:rPr>
        <w:t>A.</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Dengel</w:t>
      </w:r>
      <w:proofErr w:type="spellEnd"/>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A paper-to-HTML table converting system</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Proceedings of Document Analysis Systems</w:t>
      </w:r>
      <w:r w:rsidR="004C64FA" w:rsidRPr="008E3C23">
        <w:rPr>
          <w:rFonts w:ascii="Times New Roman" w:hAnsi="Times New Roman" w:cs="Times New Roman"/>
        </w:rPr>
        <w:t xml:space="preserve"> (DAS) 98.</w:t>
      </w:r>
      <w:proofErr w:type="gramEnd"/>
      <w:r w:rsidR="004C64FA" w:rsidRPr="008E3C23">
        <w:rPr>
          <w:rFonts w:ascii="Times New Roman" w:hAnsi="Times New Roman" w:cs="Times New Roman"/>
        </w:rPr>
        <w:t xml:space="preserve"> Nagano, Japan</w:t>
      </w:r>
      <w:r w:rsidR="004C64FA">
        <w:rPr>
          <w:rFonts w:ascii="Times New Roman" w:hAnsi="Times New Roman" w:cs="Times New Roman"/>
        </w:rPr>
        <w:t>,</w:t>
      </w:r>
      <w:r w:rsidR="004C64FA" w:rsidRPr="008E3C23">
        <w:rPr>
          <w:rFonts w:ascii="Times New Roman" w:hAnsi="Times New Roman" w:cs="Times New Roman"/>
        </w:rPr>
        <w:t xml:space="preserve"> 1998</w:t>
      </w:r>
      <w:r w:rsidR="004C64FA">
        <w:rPr>
          <w:rFonts w:ascii="Times New Roman" w:hAnsi="Times New Roman" w:cs="Times New Roman"/>
        </w:rPr>
        <w:t>.</w:t>
      </w:r>
    </w:p>
  </w:endnote>
  <w:endnote w:id="30">
    <w:p w14:paraId="243FF81F" w14:textId="139EE42A"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A. </w:t>
      </w:r>
      <w:r w:rsidR="004C64FA" w:rsidRPr="008E3C23">
        <w:rPr>
          <w:rFonts w:ascii="Times New Roman" w:hAnsi="Times New Roman" w:cs="Times New Roman"/>
        </w:rPr>
        <w:t xml:space="preserve">Amano, </w:t>
      </w:r>
      <w:r w:rsidR="004C64FA">
        <w:rPr>
          <w:rFonts w:ascii="Times New Roman" w:hAnsi="Times New Roman" w:cs="Times New Roman"/>
        </w:rPr>
        <w:t>N.</w:t>
      </w:r>
      <w:r w:rsidR="004C64FA" w:rsidRPr="008E3C23">
        <w:rPr>
          <w:rFonts w:ascii="Times New Roman" w:hAnsi="Times New Roman" w:cs="Times New Roman"/>
        </w:rPr>
        <w:t xml:space="preserve"> Asada, </w:t>
      </w:r>
      <w:r w:rsidR="004C64FA">
        <w:rPr>
          <w:rFonts w:ascii="Times New Roman" w:hAnsi="Times New Roman" w:cs="Times New Roman"/>
        </w:rPr>
        <w:t>“</w:t>
      </w:r>
      <w:r w:rsidR="004C64FA" w:rsidRPr="008E3C23">
        <w:rPr>
          <w:rFonts w:ascii="Times New Roman" w:hAnsi="Times New Roman" w:cs="Times New Roman"/>
        </w:rPr>
        <w:t>Graph grammar based analysis system of complex table form document</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Proceedings of the Seventh International Conference on Document Analysis and Recognition</w:t>
      </w:r>
      <w:r w:rsidR="004C64FA">
        <w:rPr>
          <w:rFonts w:ascii="Times New Roman" w:hAnsi="Times New Roman" w:cs="Times New Roman"/>
        </w:rPr>
        <w:t>,</w:t>
      </w:r>
      <w:r w:rsidR="004C64FA" w:rsidRPr="008E3C23">
        <w:rPr>
          <w:rFonts w:ascii="Times New Roman" w:hAnsi="Times New Roman" w:cs="Times New Roman"/>
        </w:rPr>
        <w:t xml:space="preserve"> </w:t>
      </w:r>
      <w:r w:rsidR="00F82EDD">
        <w:rPr>
          <w:rFonts w:ascii="Times New Roman" w:hAnsi="Times New Roman" w:cs="Times New Roman"/>
        </w:rPr>
        <w:t xml:space="preserve">Edinburgh </w:t>
      </w:r>
      <w:r w:rsidR="004C64FA" w:rsidRPr="008E3C23">
        <w:rPr>
          <w:rFonts w:ascii="Times New Roman" w:hAnsi="Times New Roman" w:cs="Times New Roman"/>
        </w:rPr>
        <w:t>2003</w:t>
      </w:r>
      <w:r w:rsidR="004C64FA">
        <w:rPr>
          <w:rFonts w:ascii="Times New Roman" w:hAnsi="Times New Roman" w:cs="Times New Roman"/>
        </w:rPr>
        <w:t>.</w:t>
      </w:r>
    </w:p>
  </w:endnote>
  <w:endnote w:id="31">
    <w:p w14:paraId="451E92C1" w14:textId="1BC34C56" w:rsidR="004C64FA"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T. </w:t>
      </w:r>
      <w:r w:rsidR="004C64FA" w:rsidRPr="008E3C23">
        <w:rPr>
          <w:rFonts w:ascii="Times New Roman" w:hAnsi="Times New Roman" w:cs="Times New Roman"/>
        </w:rPr>
        <w:t xml:space="preserve">Watanabe, </w:t>
      </w:r>
      <w:r w:rsidR="004C64FA">
        <w:rPr>
          <w:rFonts w:ascii="Times New Roman" w:hAnsi="Times New Roman" w:cs="Times New Roman"/>
        </w:rPr>
        <w:t>Q.L.</w:t>
      </w:r>
      <w:r w:rsidR="004C64FA" w:rsidRPr="008E3C23">
        <w:rPr>
          <w:rFonts w:ascii="Times New Roman" w:hAnsi="Times New Roman" w:cs="Times New Roman"/>
        </w:rPr>
        <w:t xml:space="preserve"> Quo, </w:t>
      </w:r>
      <w:r w:rsidR="004C64FA">
        <w:rPr>
          <w:rFonts w:ascii="Times New Roman" w:hAnsi="Times New Roman" w:cs="Times New Roman"/>
        </w:rPr>
        <w:t>N.</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Sugie</w:t>
      </w:r>
      <w:proofErr w:type="spellEnd"/>
      <w:r w:rsidR="004C64FA" w:rsidRPr="008E3C23">
        <w:rPr>
          <w:rFonts w:ascii="Times New Roman" w:hAnsi="Times New Roman" w:cs="Times New Roman"/>
        </w:rPr>
        <w:t>,</w:t>
      </w:r>
      <w:r w:rsidR="004C64FA">
        <w:rPr>
          <w:rFonts w:ascii="Times New Roman" w:hAnsi="Times New Roman" w:cs="Times New Roman"/>
        </w:rPr>
        <w:t>”</w:t>
      </w:r>
      <w:r w:rsidR="004C64FA" w:rsidRPr="008E3C23">
        <w:rPr>
          <w:rFonts w:ascii="Times New Roman" w:hAnsi="Times New Roman" w:cs="Times New Roman"/>
        </w:rPr>
        <w:t xml:space="preserve">Layout recognition of </w:t>
      </w:r>
      <w:proofErr w:type="spellStart"/>
      <w:r w:rsidR="004C64FA" w:rsidRPr="008E3C23">
        <w:rPr>
          <w:rFonts w:ascii="Times New Roman" w:hAnsi="Times New Roman" w:cs="Times New Roman"/>
        </w:rPr>
        <w:t>multikinds</w:t>
      </w:r>
      <w:proofErr w:type="spellEnd"/>
      <w:r w:rsidR="004C64FA" w:rsidRPr="008E3C23">
        <w:rPr>
          <w:rFonts w:ascii="Times New Roman" w:hAnsi="Times New Roman" w:cs="Times New Roman"/>
        </w:rPr>
        <w:t xml:space="preserve"> of table-form documents</w:t>
      </w:r>
      <w:r w:rsidR="004C64FA">
        <w:rPr>
          <w:rFonts w:ascii="Times New Roman" w:hAnsi="Times New Roman" w:cs="Times New Roman"/>
        </w:rPr>
        <w:t>,”</w:t>
      </w:r>
      <w:r w:rsidR="004C64FA" w:rsidRPr="008E3C23">
        <w:rPr>
          <w:rFonts w:ascii="Times New Roman" w:hAnsi="Times New Roman" w:cs="Times New Roman"/>
        </w:rPr>
        <w:t xml:space="preserve"> </w:t>
      </w:r>
      <w:r w:rsidR="004C64FA" w:rsidRPr="00C50529">
        <w:rPr>
          <w:rFonts w:ascii="Times New Roman" w:hAnsi="Times New Roman" w:cs="Times New Roman"/>
          <w:i/>
        </w:rPr>
        <w:t>IEEE Trans. Pattern Anal.</w:t>
      </w:r>
      <w:proofErr w:type="gramEnd"/>
      <w:r w:rsidR="004C64FA" w:rsidRPr="00C50529">
        <w:rPr>
          <w:rFonts w:ascii="Times New Roman" w:hAnsi="Times New Roman" w:cs="Times New Roman"/>
          <w:i/>
        </w:rPr>
        <w:t xml:space="preserve"> Mach. </w:t>
      </w:r>
      <w:proofErr w:type="spellStart"/>
      <w:r w:rsidR="004C64FA" w:rsidRPr="00C50529">
        <w:rPr>
          <w:rFonts w:ascii="Times New Roman" w:hAnsi="Times New Roman" w:cs="Times New Roman"/>
          <w:i/>
        </w:rPr>
        <w:t>Intell</w:t>
      </w:r>
      <w:proofErr w:type="spellEnd"/>
      <w:r w:rsidR="004C64FA">
        <w:rPr>
          <w:rFonts w:ascii="Times New Roman" w:hAnsi="Times New Roman" w:cs="Times New Roman"/>
        </w:rPr>
        <w:t>,</w:t>
      </w:r>
      <w:r w:rsidR="004C64FA" w:rsidRPr="008E3C23">
        <w:rPr>
          <w:rFonts w:ascii="Times New Roman" w:hAnsi="Times New Roman" w:cs="Times New Roman"/>
        </w:rPr>
        <w:t xml:space="preserve"> 17(4)</w:t>
      </w:r>
      <w:proofErr w:type="gramStart"/>
      <w:r w:rsidR="004C64FA" w:rsidRPr="008E3C23">
        <w:rPr>
          <w:rFonts w:ascii="Times New Roman" w:hAnsi="Times New Roman" w:cs="Times New Roman"/>
        </w:rPr>
        <w:t>,432</w:t>
      </w:r>
      <w:proofErr w:type="gramEnd"/>
      <w:r w:rsidR="004C64FA" w:rsidRPr="008E3C23">
        <w:rPr>
          <w:rFonts w:ascii="Times New Roman" w:hAnsi="Times New Roman" w:cs="Times New Roman"/>
        </w:rPr>
        <w:t>–445</w:t>
      </w:r>
      <w:r w:rsidR="004C64FA">
        <w:rPr>
          <w:rFonts w:ascii="Times New Roman" w:hAnsi="Times New Roman" w:cs="Times New Roman"/>
        </w:rPr>
        <w:t>,</w:t>
      </w:r>
      <w:r w:rsidR="004C64FA" w:rsidRPr="008E3C23">
        <w:rPr>
          <w:rFonts w:ascii="Times New Roman" w:hAnsi="Times New Roman" w:cs="Times New Roman"/>
        </w:rPr>
        <w:t xml:space="preserve"> 1995</w:t>
      </w:r>
      <w:r w:rsidR="004C64FA">
        <w:rPr>
          <w:rFonts w:ascii="Times New Roman" w:hAnsi="Times New Roman" w:cs="Times New Roman"/>
        </w:rPr>
        <w:t>.</w:t>
      </w:r>
    </w:p>
  </w:endnote>
  <w:endnote w:id="32">
    <w:p w14:paraId="40F0D99E" w14:textId="2E779CEC" w:rsidR="004C64FA" w:rsidRPr="008E3C23" w:rsidRDefault="00C86653" w:rsidP="006B5FC3">
      <w:pPr>
        <w:pStyle w:val="EndnoteText"/>
        <w:ind w:left="720" w:hanging="504"/>
        <w:rPr>
          <w:rFonts w:ascii="Times New Roman" w:hAnsi="Times New Roman" w:cs="Times New Roman"/>
          <w:lang w:val="fr-FR"/>
        </w:rPr>
      </w:pPr>
      <w:r>
        <w:rPr>
          <w:rFonts w:ascii="Times New Roman" w:hAnsi="Times New Roman" w:cs="Times New Roman"/>
          <w:lang w:val="fr-FR"/>
        </w:rPr>
        <w:t>[</w:t>
      </w:r>
      <w:r w:rsidR="004C64FA" w:rsidRPr="008E3C23">
        <w:rPr>
          <w:rFonts w:ascii="Times New Roman" w:hAnsi="Times New Roman" w:cs="Times New Roman"/>
        </w:rPr>
        <w:endnoteRef/>
      </w:r>
      <w:r>
        <w:rPr>
          <w:rFonts w:ascii="Times New Roman" w:hAnsi="Times New Roman" w:cs="Times New Roman"/>
          <w:lang w:val="fr-FR"/>
        </w:rPr>
        <w:t>]</w:t>
      </w:r>
      <w:r w:rsidR="004C64FA" w:rsidRPr="008E3C23">
        <w:rPr>
          <w:rFonts w:ascii="Times New Roman" w:hAnsi="Times New Roman" w:cs="Times New Roman"/>
          <w:lang w:val="fr-FR"/>
        </w:rPr>
        <w:t xml:space="preserve"> </w:t>
      </w:r>
      <w:r w:rsidR="004C64FA">
        <w:rPr>
          <w:rFonts w:ascii="Times New Roman" w:hAnsi="Times New Roman" w:cs="Times New Roman"/>
          <w:lang w:val="fr-FR"/>
        </w:rPr>
        <w:tab/>
      </w:r>
      <w:r w:rsidR="004C64FA" w:rsidRPr="008E3C23">
        <w:rPr>
          <w:rFonts w:ascii="Times New Roman" w:hAnsi="Times New Roman" w:cs="Times New Roman"/>
          <w:lang w:val="fr-FR"/>
        </w:rPr>
        <w:t>A</w:t>
      </w:r>
      <w:r w:rsidR="004C64FA">
        <w:rPr>
          <w:rFonts w:ascii="Times New Roman" w:hAnsi="Times New Roman" w:cs="Times New Roman"/>
          <w:lang w:val="fr-FR"/>
        </w:rPr>
        <w:t>.</w:t>
      </w:r>
      <w:r w:rsidR="004C64FA" w:rsidRPr="008E3C23">
        <w:rPr>
          <w:rFonts w:ascii="Times New Roman" w:hAnsi="Times New Roman" w:cs="Times New Roman"/>
          <w:lang w:val="fr-FR"/>
        </w:rPr>
        <w:t xml:space="preserve"> Lemaitre, J</w:t>
      </w:r>
      <w:r w:rsidR="004C64FA">
        <w:rPr>
          <w:rFonts w:ascii="Times New Roman" w:hAnsi="Times New Roman" w:cs="Times New Roman"/>
          <w:lang w:val="fr-FR"/>
        </w:rPr>
        <w:t>.</w:t>
      </w:r>
      <w:r w:rsidR="004C64FA" w:rsidRPr="008E3C23">
        <w:rPr>
          <w:rFonts w:ascii="Times New Roman" w:hAnsi="Times New Roman" w:cs="Times New Roman"/>
          <w:lang w:val="fr-FR"/>
        </w:rPr>
        <w:t xml:space="preserve"> </w:t>
      </w:r>
      <w:proofErr w:type="spellStart"/>
      <w:r w:rsidR="004C64FA" w:rsidRPr="008E3C23">
        <w:rPr>
          <w:rFonts w:ascii="Times New Roman" w:hAnsi="Times New Roman" w:cs="Times New Roman"/>
          <w:lang w:val="fr-FR"/>
        </w:rPr>
        <w:t>Camillerapp</w:t>
      </w:r>
      <w:proofErr w:type="spellEnd"/>
      <w:r w:rsidR="004C64FA" w:rsidRPr="008E3C23">
        <w:rPr>
          <w:rFonts w:ascii="Times New Roman" w:hAnsi="Times New Roman" w:cs="Times New Roman"/>
          <w:lang w:val="fr-FR"/>
        </w:rPr>
        <w:t>, B</w:t>
      </w:r>
      <w:r w:rsidR="004C64FA">
        <w:rPr>
          <w:rFonts w:ascii="Times New Roman" w:hAnsi="Times New Roman" w:cs="Times New Roman"/>
          <w:lang w:val="fr-FR"/>
        </w:rPr>
        <w:t>.</w:t>
      </w:r>
      <w:r w:rsidR="004C64FA" w:rsidRPr="008E3C23">
        <w:rPr>
          <w:rFonts w:ascii="Times New Roman" w:hAnsi="Times New Roman" w:cs="Times New Roman"/>
          <w:lang w:val="fr-FR"/>
        </w:rPr>
        <w:t xml:space="preserve"> </w:t>
      </w:r>
      <w:proofErr w:type="spellStart"/>
      <w:r w:rsidR="004C64FA" w:rsidRPr="008E3C23">
        <w:rPr>
          <w:rFonts w:ascii="Times New Roman" w:hAnsi="Times New Roman" w:cs="Times New Roman"/>
          <w:lang w:val="fr-FR"/>
        </w:rPr>
        <w:t>Coüasnon</w:t>
      </w:r>
      <w:proofErr w:type="spellEnd"/>
      <w:r w:rsidR="004C64FA" w:rsidRPr="008E3C23">
        <w:rPr>
          <w:rFonts w:ascii="Times New Roman" w:hAnsi="Times New Roman" w:cs="Times New Roman"/>
          <w:lang w:val="fr-FR"/>
        </w:rPr>
        <w:t>. “</w:t>
      </w:r>
      <w:proofErr w:type="spellStart"/>
      <w:r w:rsidR="004C64FA" w:rsidRPr="008E3C23">
        <w:rPr>
          <w:rFonts w:ascii="Times New Roman" w:hAnsi="Times New Roman" w:cs="Times New Roman"/>
          <w:lang w:val="fr-FR"/>
        </w:rPr>
        <w:t>Multiresolution</w:t>
      </w:r>
      <w:proofErr w:type="spellEnd"/>
      <w:r w:rsidR="004C64FA" w:rsidRPr="008E3C23">
        <w:rPr>
          <w:rFonts w:ascii="Times New Roman" w:hAnsi="Times New Roman" w:cs="Times New Roman"/>
          <w:lang w:val="fr-FR"/>
        </w:rPr>
        <w:t xml:space="preserve"> </w:t>
      </w:r>
      <w:proofErr w:type="spellStart"/>
      <w:r w:rsidR="004C64FA" w:rsidRPr="008E3C23">
        <w:rPr>
          <w:rFonts w:ascii="Times New Roman" w:hAnsi="Times New Roman" w:cs="Times New Roman"/>
          <w:lang w:val="fr-FR"/>
        </w:rPr>
        <w:t>Cooperation</w:t>
      </w:r>
      <w:proofErr w:type="spellEnd"/>
      <w:r w:rsidR="004C64FA" w:rsidRPr="008E3C23">
        <w:rPr>
          <w:rFonts w:ascii="Times New Roman" w:hAnsi="Times New Roman" w:cs="Times New Roman"/>
          <w:lang w:val="fr-FR"/>
        </w:rPr>
        <w:t xml:space="preserve"> </w:t>
      </w:r>
      <w:proofErr w:type="spellStart"/>
      <w:r w:rsidR="004C64FA" w:rsidRPr="008E3C23">
        <w:rPr>
          <w:rFonts w:ascii="Times New Roman" w:hAnsi="Times New Roman" w:cs="Times New Roman"/>
          <w:lang w:val="fr-FR"/>
        </w:rPr>
        <w:t>Improves</w:t>
      </w:r>
      <w:proofErr w:type="spellEnd"/>
      <w:r w:rsidR="004C64FA" w:rsidRPr="008E3C23">
        <w:rPr>
          <w:rFonts w:ascii="Times New Roman" w:hAnsi="Times New Roman" w:cs="Times New Roman"/>
          <w:lang w:val="fr-FR"/>
        </w:rPr>
        <w:t xml:space="preserve"> Document Structure Recognition,”. </w:t>
      </w:r>
      <w:proofErr w:type="gramStart"/>
      <w:r w:rsidR="004C64FA">
        <w:rPr>
          <w:rFonts w:ascii="Times New Roman" w:hAnsi="Times New Roman" w:cs="Times New Roman"/>
        </w:rPr>
        <w:t>in</w:t>
      </w:r>
      <w:proofErr w:type="gramEnd"/>
      <w:r w:rsidR="004C64FA">
        <w:rPr>
          <w:rFonts w:ascii="Times New Roman" w:hAnsi="Times New Roman" w:cs="Times New Roman"/>
        </w:rPr>
        <w:t xml:space="preserve"> </w:t>
      </w:r>
      <w:r w:rsidR="004C64FA" w:rsidRPr="00C50529">
        <w:rPr>
          <w:rFonts w:ascii="Times New Roman" w:hAnsi="Times New Roman" w:cs="Times New Roman"/>
          <w:i/>
        </w:rPr>
        <w:t xml:space="preserve">Int. J. Doc. </w:t>
      </w:r>
      <w:r w:rsidR="004C64FA" w:rsidRPr="00C50529">
        <w:rPr>
          <w:rFonts w:ascii="Times New Roman" w:hAnsi="Times New Roman" w:cs="Times New Roman"/>
          <w:i/>
          <w:lang w:val="de-DE"/>
        </w:rPr>
        <w:t>Anal. Recognit</w:t>
      </w:r>
      <w:r w:rsidR="004C64FA" w:rsidRPr="008E3C23">
        <w:rPr>
          <w:rFonts w:ascii="Times New Roman" w:hAnsi="Times New Roman" w:cs="Times New Roman"/>
          <w:lang w:val="de-DE"/>
        </w:rPr>
        <w:t xml:space="preserve">. </w:t>
      </w:r>
      <w:r w:rsidR="004C64FA" w:rsidRPr="008E3C23">
        <w:rPr>
          <w:rFonts w:ascii="Times New Roman" w:hAnsi="Times New Roman" w:cs="Times New Roman"/>
          <w:lang w:val="fr-FR"/>
        </w:rPr>
        <w:t xml:space="preserve">(IJDAR), </w:t>
      </w:r>
      <w:r w:rsidR="004C64FA">
        <w:rPr>
          <w:rFonts w:ascii="Times New Roman" w:hAnsi="Times New Roman" w:cs="Times New Roman"/>
          <w:lang w:val="fr-FR"/>
        </w:rPr>
        <w:t xml:space="preserve">Springer, </w:t>
      </w:r>
      <w:r w:rsidR="004C64FA" w:rsidRPr="008E3C23">
        <w:rPr>
          <w:rFonts w:ascii="Times New Roman" w:hAnsi="Times New Roman" w:cs="Times New Roman"/>
          <w:lang w:val="fr-FR"/>
        </w:rPr>
        <w:t xml:space="preserve">11(2):97-109, 2008. </w:t>
      </w:r>
    </w:p>
  </w:endnote>
  <w:endnote w:id="33">
    <w:p w14:paraId="72D964A0" w14:textId="3DCBC36E"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V</w:t>
      </w:r>
      <w:r w:rsidR="004C64FA">
        <w:rPr>
          <w:rFonts w:ascii="Times New Roman" w:hAnsi="Times New Roman" w:cs="Times New Roman"/>
        </w:rPr>
        <w:t>.</w:t>
      </w:r>
      <w:r w:rsidR="004C64FA" w:rsidRPr="008E3C23">
        <w:rPr>
          <w:rFonts w:ascii="Times New Roman" w:hAnsi="Times New Roman" w:cs="Times New Roman"/>
        </w:rPr>
        <w:t xml:space="preserve"> Long, </w:t>
      </w:r>
      <w:r w:rsidR="004C64FA" w:rsidRPr="00C50529">
        <w:rPr>
          <w:rFonts w:ascii="Times New Roman" w:hAnsi="Times New Roman" w:cs="Times New Roman"/>
          <w:i/>
        </w:rPr>
        <w:t>An Agent-Based Approach to Table Recognition and Interpretation,</w:t>
      </w:r>
      <w:r w:rsidR="004C64FA" w:rsidRPr="008E3C23">
        <w:rPr>
          <w:rFonts w:ascii="Times New Roman" w:hAnsi="Times New Roman" w:cs="Times New Roman"/>
        </w:rPr>
        <w:t xml:space="preserve"> Macquarie University PhD dissertation, May 2010.</w:t>
      </w:r>
    </w:p>
  </w:endnote>
  <w:endnote w:id="34">
    <w:p w14:paraId="18F6535A" w14:textId="7BC9793A"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N</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Astrakhantsev</w:t>
      </w:r>
      <w:proofErr w:type="spellEnd"/>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Extracting Objects and Their Attributes from Tables in Text Documents</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in</w:t>
      </w:r>
      <w:r w:rsidR="004C64FA" w:rsidRPr="008E3C23">
        <w:rPr>
          <w:rFonts w:ascii="Times New Roman" w:hAnsi="Times New Roman" w:cs="Times New Roman"/>
        </w:rPr>
        <w:t xml:space="preserve"> Denis </w:t>
      </w:r>
      <w:proofErr w:type="spellStart"/>
      <w:r w:rsidR="004C64FA" w:rsidRPr="008E3C23">
        <w:rPr>
          <w:rFonts w:ascii="Times New Roman" w:hAnsi="Times New Roman" w:cs="Times New Roman"/>
        </w:rPr>
        <w:t>Turdakov</w:t>
      </w:r>
      <w:proofErr w:type="spellEnd"/>
      <w:r w:rsidR="004C64FA" w:rsidRPr="008E3C23">
        <w:rPr>
          <w:rFonts w:ascii="Times New Roman" w:hAnsi="Times New Roman" w:cs="Times New Roman"/>
        </w:rPr>
        <w:t xml:space="preserve">, Andrey </w:t>
      </w:r>
      <w:proofErr w:type="spellStart"/>
      <w:r w:rsidR="004C64FA" w:rsidRPr="008E3C23">
        <w:rPr>
          <w:rFonts w:ascii="Times New Roman" w:hAnsi="Times New Roman" w:cs="Times New Roman"/>
        </w:rPr>
        <w:t>Simanovsky</w:t>
      </w:r>
      <w:proofErr w:type="spellEnd"/>
      <w:r w:rsidR="004C64FA" w:rsidRPr="008E3C23">
        <w:rPr>
          <w:rFonts w:ascii="Times New Roman" w:hAnsi="Times New Roman" w:cs="Times New Roman"/>
        </w:rPr>
        <w:t xml:space="preserve"> (Eds</w:t>
      </w:r>
      <w:r w:rsidR="004C64FA" w:rsidRPr="00C50529">
        <w:rPr>
          <w:rFonts w:ascii="Times New Roman" w:hAnsi="Times New Roman" w:cs="Times New Roman"/>
          <w:i/>
        </w:rPr>
        <w:t>.): Proceedings of the Seventh Spring Researchers Colloquium on Databases and Information Systems,</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SYRCoDIS</w:t>
      </w:r>
      <w:proofErr w:type="spellEnd"/>
      <w:r w:rsidR="004C64FA">
        <w:rPr>
          <w:rFonts w:ascii="Times New Roman" w:hAnsi="Times New Roman" w:cs="Times New Roman"/>
        </w:rPr>
        <w:t xml:space="preserve">, </w:t>
      </w:r>
      <w:r w:rsidR="004C64FA" w:rsidRPr="008E3C23">
        <w:rPr>
          <w:rFonts w:ascii="Times New Roman" w:hAnsi="Times New Roman" w:cs="Times New Roman"/>
        </w:rPr>
        <w:t>Moscow, Russia, June 2-3, 2011</w:t>
      </w:r>
      <w:r w:rsidR="004C64FA">
        <w:rPr>
          <w:rFonts w:ascii="Times New Roman" w:hAnsi="Times New Roman" w:cs="Times New Roman"/>
        </w:rPr>
        <w:t xml:space="preserve"> 34-37, 2011.</w:t>
      </w:r>
    </w:p>
  </w:endnote>
  <w:endnote w:id="35">
    <w:p w14:paraId="3CE855AC" w14:textId="4C7AE20C"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M. </w:t>
      </w:r>
      <w:r w:rsidR="004C64FA" w:rsidRPr="008E3C23">
        <w:rPr>
          <w:rFonts w:ascii="Times New Roman" w:hAnsi="Times New Roman" w:cs="Times New Roman"/>
        </w:rPr>
        <w:t xml:space="preserve">Hurst, </w:t>
      </w:r>
      <w:r w:rsidR="004C64FA">
        <w:rPr>
          <w:rFonts w:ascii="Times New Roman" w:hAnsi="Times New Roman" w:cs="Times New Roman"/>
        </w:rPr>
        <w:t>S.</w:t>
      </w:r>
      <w:r w:rsidR="004C64FA" w:rsidRPr="008E3C23">
        <w:rPr>
          <w:rFonts w:ascii="Times New Roman" w:hAnsi="Times New Roman" w:cs="Times New Roman"/>
        </w:rPr>
        <w:t xml:space="preserve"> Douglas, </w:t>
      </w:r>
      <w:r w:rsidR="004C64FA">
        <w:rPr>
          <w:rFonts w:ascii="Times New Roman" w:hAnsi="Times New Roman" w:cs="Times New Roman"/>
        </w:rPr>
        <w:t>“</w:t>
      </w:r>
      <w:r w:rsidR="004C64FA" w:rsidRPr="008E3C23">
        <w:rPr>
          <w:rFonts w:ascii="Times New Roman" w:hAnsi="Times New Roman" w:cs="Times New Roman"/>
        </w:rPr>
        <w:t>Layout and language: Preliminary investigations in recognizing the structure of tables.</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i</w:t>
      </w:r>
      <w:r w:rsidR="004C64FA" w:rsidRPr="008E3C23">
        <w:rPr>
          <w:rFonts w:ascii="Times New Roman" w:hAnsi="Times New Roman" w:cs="Times New Roman"/>
        </w:rPr>
        <w:t xml:space="preserve">n </w:t>
      </w:r>
      <w:r w:rsidR="004C64FA" w:rsidRPr="00C50529">
        <w:rPr>
          <w:rFonts w:ascii="Times New Roman" w:hAnsi="Times New Roman" w:cs="Times New Roman"/>
          <w:i/>
        </w:rPr>
        <w:t>Proceedings of the Int</w:t>
      </w:r>
      <w:r w:rsidR="004C64FA">
        <w:rPr>
          <w:rFonts w:ascii="Times New Roman" w:hAnsi="Times New Roman" w:cs="Times New Roman"/>
          <w:i/>
        </w:rPr>
        <w:t>.</w:t>
      </w:r>
      <w:r w:rsidR="004C64FA" w:rsidRPr="00C50529">
        <w:rPr>
          <w:rFonts w:ascii="Times New Roman" w:hAnsi="Times New Roman" w:cs="Times New Roman"/>
          <w:i/>
        </w:rPr>
        <w:t xml:space="preserve"> Conference on Document Analysis and Recognition</w:t>
      </w:r>
      <w:r w:rsidR="004C64FA" w:rsidRPr="008E3C23">
        <w:rPr>
          <w:rFonts w:ascii="Times New Roman" w:hAnsi="Times New Roman" w:cs="Times New Roman"/>
        </w:rPr>
        <w:t xml:space="preserve"> (ICDAR’97), 1043–1047</w:t>
      </w:r>
      <w:r w:rsidR="004C64FA">
        <w:rPr>
          <w:rFonts w:ascii="Times New Roman" w:hAnsi="Times New Roman" w:cs="Times New Roman"/>
        </w:rPr>
        <w:t>,</w:t>
      </w:r>
      <w:r w:rsidR="004C64FA" w:rsidRPr="008E3C23">
        <w:rPr>
          <w:rFonts w:ascii="Times New Roman" w:hAnsi="Times New Roman" w:cs="Times New Roman"/>
        </w:rPr>
        <w:t xml:space="preserve"> 1997</w:t>
      </w:r>
      <w:r w:rsidR="004C64FA">
        <w:rPr>
          <w:rFonts w:ascii="Times New Roman" w:hAnsi="Times New Roman" w:cs="Times New Roman"/>
        </w:rPr>
        <w:t>.</w:t>
      </w:r>
    </w:p>
  </w:endnote>
  <w:endnote w:id="36">
    <w:p w14:paraId="382B873E" w14:textId="213EC093" w:rsidR="004C64FA" w:rsidRPr="008E3C23" w:rsidRDefault="00C86653" w:rsidP="000A59E5">
      <w:pPr>
        <w:pStyle w:val="EndnoteText"/>
        <w:ind w:left="720" w:hanging="504"/>
        <w:rPr>
          <w:rFonts w:ascii="Times New Roman" w:hAnsi="Times New Roman" w:cs="Times New Roman"/>
          <w:lang w:val="de-DE"/>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M</w:t>
      </w:r>
      <w:r w:rsidR="004C64FA">
        <w:rPr>
          <w:rFonts w:ascii="Times New Roman" w:hAnsi="Times New Roman" w:cs="Times New Roman"/>
        </w:rPr>
        <w:t xml:space="preserve">. </w:t>
      </w:r>
      <w:r w:rsidR="004C64FA" w:rsidRPr="008E3C23">
        <w:rPr>
          <w:rFonts w:ascii="Times New Roman" w:hAnsi="Times New Roman" w:cs="Times New Roman"/>
        </w:rPr>
        <w:t xml:space="preserve">Hurst, </w:t>
      </w:r>
      <w:r w:rsidR="004C64FA">
        <w:rPr>
          <w:rFonts w:ascii="Times New Roman" w:hAnsi="Times New Roman" w:cs="Times New Roman"/>
        </w:rPr>
        <w:t>“</w:t>
      </w:r>
      <w:r w:rsidR="004C64FA" w:rsidRPr="008E3C23">
        <w:rPr>
          <w:rFonts w:ascii="Times New Roman" w:hAnsi="Times New Roman" w:cs="Times New Roman"/>
        </w:rPr>
        <w:t>Towards a theory of tables,</w:t>
      </w:r>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 xml:space="preserve">in </w:t>
      </w:r>
      <w:r w:rsidR="004C64FA" w:rsidRPr="00C50529">
        <w:rPr>
          <w:rFonts w:ascii="Times New Roman" w:hAnsi="Times New Roman" w:cs="Times New Roman"/>
          <w:i/>
        </w:rPr>
        <w:t xml:space="preserve">Int. J. Doc. </w:t>
      </w:r>
      <w:r w:rsidR="004C64FA" w:rsidRPr="00C50529">
        <w:rPr>
          <w:rFonts w:ascii="Times New Roman" w:hAnsi="Times New Roman" w:cs="Times New Roman"/>
          <w:i/>
          <w:lang w:val="de-DE"/>
        </w:rPr>
        <w:t>Anal.</w:t>
      </w:r>
      <w:proofErr w:type="gramEnd"/>
      <w:r w:rsidR="004C64FA" w:rsidRPr="00C50529">
        <w:rPr>
          <w:rFonts w:ascii="Times New Roman" w:hAnsi="Times New Roman" w:cs="Times New Roman"/>
          <w:i/>
          <w:lang w:val="de-DE"/>
        </w:rPr>
        <w:t xml:space="preserve"> Recognit</w:t>
      </w:r>
      <w:r w:rsidR="004C64FA" w:rsidRPr="008E3C23">
        <w:rPr>
          <w:rFonts w:ascii="Times New Roman" w:hAnsi="Times New Roman" w:cs="Times New Roman"/>
          <w:lang w:val="de-DE"/>
        </w:rPr>
        <w:t>. 8 (2-3), Springer, 66-86, 2006</w:t>
      </w:r>
      <w:r w:rsidR="004C64FA">
        <w:rPr>
          <w:rFonts w:ascii="Times New Roman" w:hAnsi="Times New Roman" w:cs="Times New Roman"/>
          <w:lang w:val="de-DE"/>
        </w:rPr>
        <w:t>.</w:t>
      </w:r>
    </w:p>
  </w:endnote>
  <w:endnote w:id="37">
    <w:p w14:paraId="78F0349B" w14:textId="611565C2"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M</w:t>
      </w:r>
      <w:r w:rsidR="004C64FA">
        <w:rPr>
          <w:rFonts w:ascii="Times New Roman" w:hAnsi="Times New Roman" w:cs="Times New Roman"/>
        </w:rPr>
        <w:t xml:space="preserve">. </w:t>
      </w:r>
      <w:r w:rsidR="004C64FA" w:rsidRPr="008E3C23">
        <w:rPr>
          <w:rFonts w:ascii="Times New Roman" w:hAnsi="Times New Roman" w:cs="Times New Roman"/>
        </w:rPr>
        <w:t>Hurst</w:t>
      </w:r>
      <w:proofErr w:type="gramStart"/>
      <w:r w:rsidR="004C64FA" w:rsidRPr="008E3C23">
        <w:rPr>
          <w:rFonts w:ascii="Times New Roman" w:hAnsi="Times New Roman" w:cs="Times New Roman"/>
        </w:rPr>
        <w:t xml:space="preserve">,  </w:t>
      </w:r>
      <w:r w:rsidR="004C64FA" w:rsidRPr="00C50529">
        <w:rPr>
          <w:rFonts w:ascii="Times New Roman" w:hAnsi="Times New Roman" w:cs="Times New Roman"/>
          <w:i/>
        </w:rPr>
        <w:t>The</w:t>
      </w:r>
      <w:proofErr w:type="gramEnd"/>
      <w:r w:rsidR="004C64FA" w:rsidRPr="00C50529">
        <w:rPr>
          <w:rFonts w:ascii="Times New Roman" w:hAnsi="Times New Roman" w:cs="Times New Roman"/>
          <w:i/>
        </w:rPr>
        <w:t xml:space="preserve"> Interpretation of Tables in Texts</w:t>
      </w:r>
      <w:r w:rsidR="004C64FA" w:rsidRPr="008E3C23">
        <w:rPr>
          <w:rFonts w:ascii="Times New Roman" w:hAnsi="Times New Roman" w:cs="Times New Roman"/>
        </w:rPr>
        <w:t xml:space="preserve">. </w:t>
      </w:r>
      <w:proofErr w:type="gramStart"/>
      <w:r w:rsidR="004C64FA" w:rsidRPr="008E3C23">
        <w:rPr>
          <w:rFonts w:ascii="Times New Roman" w:hAnsi="Times New Roman" w:cs="Times New Roman"/>
        </w:rPr>
        <w:t>Ph.D. thesis, University of Edinburgh</w:t>
      </w:r>
      <w:r w:rsidR="004C64FA">
        <w:rPr>
          <w:rFonts w:ascii="Times New Roman" w:hAnsi="Times New Roman" w:cs="Times New Roman"/>
        </w:rPr>
        <w:t xml:space="preserve">, </w:t>
      </w:r>
      <w:r w:rsidR="004C64FA" w:rsidRPr="008E3C23">
        <w:rPr>
          <w:rFonts w:ascii="Times New Roman" w:hAnsi="Times New Roman" w:cs="Times New Roman"/>
        </w:rPr>
        <w:t>2000</w:t>
      </w:r>
      <w:r w:rsidR="004C64FA" w:rsidRPr="008E3C23">
        <w:rPr>
          <w:rFonts w:ascii="Times New Roman" w:hAnsi="Times New Roman" w:cs="Times New Roman"/>
        </w:rPr>
        <w:t>.</w:t>
      </w:r>
      <w:proofErr w:type="gramEnd"/>
    </w:p>
  </w:endnote>
  <w:endnote w:id="38">
    <w:p w14:paraId="321F0B68" w14:textId="15CF7A89" w:rsidR="004C64FA" w:rsidRPr="008E3C23" w:rsidRDefault="00C86653" w:rsidP="006B1ADC">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A</w:t>
      </w:r>
      <w:r w:rsidR="004C64FA">
        <w:rPr>
          <w:rFonts w:ascii="Times New Roman" w:hAnsi="Times New Roman" w:cs="Times New Roman"/>
        </w:rPr>
        <w:t>.</w:t>
      </w:r>
      <w:r w:rsidR="004C64FA" w:rsidRPr="008E3C23">
        <w:rPr>
          <w:rFonts w:ascii="Times New Roman" w:hAnsi="Times New Roman" w:cs="Times New Roman"/>
        </w:rPr>
        <w:t xml:space="preserve"> Costa e Silva, A. M. Jorge and L. </w:t>
      </w:r>
      <w:proofErr w:type="spellStart"/>
      <w:r w:rsidR="004C64FA" w:rsidRPr="008E3C23">
        <w:rPr>
          <w:rFonts w:ascii="Times New Roman" w:hAnsi="Times New Roman" w:cs="Times New Roman"/>
        </w:rPr>
        <w:t>Torgo</w:t>
      </w:r>
      <w:proofErr w:type="spellEnd"/>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Design of an end-to-end method to extract information from tables,</w:t>
      </w:r>
      <w:r w:rsidR="004C64FA">
        <w:rPr>
          <w:rFonts w:ascii="Times New Roman" w:hAnsi="Times New Roman" w:cs="Times New Roman"/>
        </w:rPr>
        <w:t xml:space="preserve">” in </w:t>
      </w:r>
      <w:r w:rsidR="004C64FA" w:rsidRPr="00C50529">
        <w:rPr>
          <w:rFonts w:ascii="Times New Roman" w:hAnsi="Times New Roman" w:cs="Times New Roman"/>
          <w:i/>
        </w:rPr>
        <w:t>Int. J. Doc. Anal.</w:t>
      </w:r>
      <w:proofErr w:type="gramEnd"/>
      <w:r w:rsidR="004C64FA" w:rsidRPr="00C50529">
        <w:rPr>
          <w:rFonts w:ascii="Times New Roman" w:hAnsi="Times New Roman" w:cs="Times New Roman"/>
          <w:i/>
        </w:rPr>
        <w:t xml:space="preserve"> </w:t>
      </w:r>
      <w:proofErr w:type="spellStart"/>
      <w:proofErr w:type="gramStart"/>
      <w:r w:rsidR="004C64FA" w:rsidRPr="00C50529">
        <w:rPr>
          <w:rFonts w:ascii="Times New Roman" w:hAnsi="Times New Roman" w:cs="Times New Roman"/>
          <w:i/>
        </w:rPr>
        <w:t>Recognit</w:t>
      </w:r>
      <w:proofErr w:type="spellEnd"/>
      <w:r w:rsidR="004C64FA" w:rsidRPr="00C50529">
        <w:rPr>
          <w:rFonts w:ascii="Times New Roman" w:hAnsi="Times New Roman" w:cs="Times New Roman"/>
          <w:i/>
        </w:rPr>
        <w:t>.</w:t>
      </w:r>
      <w:proofErr w:type="gramEnd"/>
      <w:r w:rsidR="004C64FA" w:rsidRPr="008E3C23">
        <w:rPr>
          <w:rFonts w:ascii="Times New Roman" w:hAnsi="Times New Roman" w:cs="Times New Roman"/>
        </w:rPr>
        <w:t xml:space="preserve"> </w:t>
      </w:r>
      <w:proofErr w:type="gramStart"/>
      <w:r w:rsidR="004C64FA" w:rsidRPr="008E3C23">
        <w:rPr>
          <w:rFonts w:ascii="Times New Roman" w:hAnsi="Times New Roman" w:cs="Times New Roman"/>
        </w:rPr>
        <w:t>8 (2-3), Springer, Heidelberg, 66-86, 2006</w:t>
      </w:r>
      <w:r w:rsidR="004C64FA">
        <w:rPr>
          <w:rFonts w:ascii="Times New Roman" w:hAnsi="Times New Roman" w:cs="Times New Roman"/>
        </w:rPr>
        <w:t>.</w:t>
      </w:r>
      <w:proofErr w:type="gramEnd"/>
    </w:p>
  </w:endnote>
  <w:endnote w:id="39">
    <w:p w14:paraId="6C055A3D" w14:textId="382AE6D8" w:rsidR="004C64FA"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t xml:space="preserve">K. </w:t>
      </w:r>
      <w:proofErr w:type="spellStart"/>
      <w:r w:rsidR="004C64FA" w:rsidRPr="008E3C23">
        <w:rPr>
          <w:rFonts w:ascii="Times New Roman" w:hAnsi="Times New Roman" w:cs="Times New Roman"/>
        </w:rPr>
        <w:t>Yeon-Seok</w:t>
      </w:r>
      <w:proofErr w:type="spellEnd"/>
      <w:r w:rsidR="004C64FA">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L.</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Kyong</w:t>
      </w:r>
      <w:proofErr w:type="spellEnd"/>
      <w:r w:rsidR="004C64FA" w:rsidRPr="008E3C23">
        <w:rPr>
          <w:rFonts w:ascii="Times New Roman" w:hAnsi="Times New Roman" w:cs="Times New Roman"/>
        </w:rPr>
        <w:t>-Ho</w:t>
      </w:r>
      <w:r w:rsidR="004C64FA">
        <w:rPr>
          <w:rFonts w:ascii="Times New Roman" w:hAnsi="Times New Roman" w:cs="Times New Roman"/>
        </w:rPr>
        <w:t xml:space="preserve"> “</w:t>
      </w:r>
      <w:r w:rsidR="004C64FA" w:rsidRPr="008E3C23">
        <w:rPr>
          <w:rFonts w:ascii="Times New Roman" w:hAnsi="Times New Roman" w:cs="Times New Roman"/>
        </w:rPr>
        <w:t>Extracting logical structures from HTML tables,</w:t>
      </w:r>
      <w:r w:rsidR="004C64FA">
        <w:rPr>
          <w:rFonts w:ascii="Times New Roman" w:hAnsi="Times New Roman" w:cs="Times New Roman"/>
        </w:rPr>
        <w:t xml:space="preserve">” in </w:t>
      </w:r>
      <w:r w:rsidR="004C64FA" w:rsidRPr="008E3C23">
        <w:rPr>
          <w:rFonts w:ascii="Times New Roman" w:hAnsi="Times New Roman" w:cs="Times New Roman"/>
        </w:rPr>
        <w:t>Computer</w:t>
      </w:r>
      <w:r w:rsidR="004C64FA" w:rsidRPr="00C50529">
        <w:rPr>
          <w:rFonts w:ascii="Times New Roman" w:hAnsi="Times New Roman" w:cs="Times New Roman"/>
          <w:i/>
        </w:rPr>
        <w:t xml:space="preserve"> Standards &amp; Interfaces</w:t>
      </w:r>
      <w:r w:rsidR="004C64FA" w:rsidRPr="008E3C23">
        <w:rPr>
          <w:rFonts w:ascii="Times New Roman" w:hAnsi="Times New Roman" w:cs="Times New Roman"/>
        </w:rPr>
        <w:t>, 30</w:t>
      </w:r>
      <w:r w:rsidR="004C64FA">
        <w:rPr>
          <w:rFonts w:ascii="Times New Roman" w:hAnsi="Times New Roman" w:cs="Times New Roman"/>
        </w:rPr>
        <w:t xml:space="preserve"> (</w:t>
      </w:r>
      <w:r w:rsidR="004C64FA" w:rsidRPr="008E3C23">
        <w:rPr>
          <w:rFonts w:ascii="Times New Roman" w:hAnsi="Times New Roman" w:cs="Times New Roman"/>
        </w:rPr>
        <w:t>5</w:t>
      </w:r>
      <w:r w:rsidR="004C64FA">
        <w:rPr>
          <w:rFonts w:ascii="Times New Roman" w:hAnsi="Times New Roman" w:cs="Times New Roman"/>
        </w:rPr>
        <w:t>)</w:t>
      </w:r>
      <w:r w:rsidR="004C64FA" w:rsidRPr="008E3C23">
        <w:rPr>
          <w:rFonts w:ascii="Times New Roman" w:hAnsi="Times New Roman" w:cs="Times New Roman"/>
        </w:rPr>
        <w:t>, 296-308</w:t>
      </w:r>
      <w:r w:rsidR="004C64FA">
        <w:rPr>
          <w:rFonts w:ascii="Times New Roman" w:hAnsi="Times New Roman" w:cs="Times New Roman"/>
        </w:rPr>
        <w:t xml:space="preserve"> July 2008.</w:t>
      </w:r>
      <w:proofErr w:type="gramEnd"/>
    </w:p>
  </w:endnote>
  <w:endnote w:id="40">
    <w:p w14:paraId="2463BE9D" w14:textId="60E6C3D6"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A</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Pivk</w:t>
      </w:r>
      <w:proofErr w:type="spellEnd"/>
      <w:r w:rsidR="004C64FA" w:rsidRPr="008E3C23">
        <w:rPr>
          <w:rFonts w:ascii="Times New Roman" w:hAnsi="Times New Roman" w:cs="Times New Roman"/>
        </w:rPr>
        <w:t>, P</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Cimiano</w:t>
      </w:r>
      <w:proofErr w:type="spellEnd"/>
      <w:r w:rsidR="004C64FA" w:rsidRPr="008E3C23">
        <w:rPr>
          <w:rFonts w:ascii="Times New Roman" w:hAnsi="Times New Roman" w:cs="Times New Roman"/>
        </w:rPr>
        <w:t>, Y</w:t>
      </w:r>
      <w:r w:rsidR="004C64FA">
        <w:rPr>
          <w:rFonts w:ascii="Times New Roman" w:hAnsi="Times New Roman" w:cs="Times New Roman"/>
        </w:rPr>
        <w:t>.</w:t>
      </w:r>
      <w:r w:rsidR="004C64FA" w:rsidRPr="008E3C23">
        <w:rPr>
          <w:rFonts w:ascii="Times New Roman" w:hAnsi="Times New Roman" w:cs="Times New Roman"/>
        </w:rPr>
        <w:t xml:space="preserve"> Sure, M</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Gams,V</w:t>
      </w:r>
      <w:proofErr w:type="spellEnd"/>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Rajkovic</w:t>
      </w:r>
      <w:proofErr w:type="spellEnd"/>
      <w:r w:rsidR="004C64FA" w:rsidRPr="008E3C23">
        <w:rPr>
          <w:rFonts w:ascii="Times New Roman" w:hAnsi="Times New Roman" w:cs="Times New Roman"/>
        </w:rPr>
        <w:t>, R</w:t>
      </w:r>
      <w:r w:rsidR="004C64FA">
        <w:rPr>
          <w:rFonts w:ascii="Times New Roman" w:hAnsi="Times New Roman" w:cs="Times New Roman"/>
        </w:rPr>
        <w:t xml:space="preserve">. </w:t>
      </w:r>
      <w:proofErr w:type="spellStart"/>
      <w:r w:rsidR="004C64FA">
        <w:rPr>
          <w:rFonts w:ascii="Times New Roman" w:hAnsi="Times New Roman" w:cs="Times New Roman"/>
        </w:rPr>
        <w:t>Studer</w:t>
      </w:r>
      <w:proofErr w:type="spellEnd"/>
      <w:r w:rsidR="004C64FA">
        <w:rPr>
          <w:rFonts w:ascii="Times New Roman" w:hAnsi="Times New Roman" w:cs="Times New Roman"/>
        </w:rPr>
        <w:t>, “</w:t>
      </w:r>
      <w:r w:rsidR="004C64FA" w:rsidRPr="008E3C23">
        <w:rPr>
          <w:rFonts w:ascii="Times New Roman" w:hAnsi="Times New Roman" w:cs="Times New Roman"/>
        </w:rPr>
        <w:t>Transforming arbitrary tables into logical form with TARTAR,</w:t>
      </w:r>
      <w:r w:rsidR="004C64FA">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r w:rsidR="004C64FA" w:rsidRPr="00C50529">
        <w:rPr>
          <w:rFonts w:ascii="Times New Roman" w:hAnsi="Times New Roman" w:cs="Times New Roman"/>
          <w:i/>
        </w:rPr>
        <w:t>Data &amp; Knowledge Engineering</w:t>
      </w:r>
      <w:r w:rsidR="004C64FA">
        <w:rPr>
          <w:rFonts w:ascii="Times New Roman" w:hAnsi="Times New Roman" w:cs="Times New Roman"/>
        </w:rPr>
        <w:t xml:space="preserve"> 60, 567–595, July 2008.</w:t>
      </w:r>
      <w:r w:rsidR="004C64FA" w:rsidRPr="008E3C23">
        <w:rPr>
          <w:rFonts w:ascii="Times New Roman" w:hAnsi="Times New Roman" w:cs="Times New Roman"/>
        </w:rPr>
        <w:t xml:space="preserve"> </w:t>
      </w:r>
    </w:p>
  </w:endnote>
  <w:endnote w:id="41">
    <w:p w14:paraId="2194489B" w14:textId="51A879DC" w:rsidR="004C64FA" w:rsidRPr="008E3C23" w:rsidRDefault="00C86653" w:rsidP="000A59E5">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N</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Dalvi</w:t>
      </w:r>
      <w:proofErr w:type="spellEnd"/>
      <w:r w:rsidR="004C64FA">
        <w:rPr>
          <w:rFonts w:ascii="Times New Roman" w:hAnsi="Times New Roman" w:cs="Times New Roman"/>
        </w:rPr>
        <w:t>,</w:t>
      </w:r>
      <w:r w:rsidR="004C64FA" w:rsidRPr="008E3C23">
        <w:rPr>
          <w:rFonts w:ascii="Times New Roman" w:hAnsi="Times New Roman" w:cs="Times New Roman"/>
        </w:rPr>
        <w:t xml:space="preserve"> R</w:t>
      </w:r>
      <w:r w:rsidR="004C64FA">
        <w:rPr>
          <w:rFonts w:ascii="Times New Roman" w:hAnsi="Times New Roman" w:cs="Times New Roman"/>
        </w:rPr>
        <w:t>.</w:t>
      </w:r>
      <w:r w:rsidR="004C64FA" w:rsidRPr="008E3C23">
        <w:rPr>
          <w:rFonts w:ascii="Times New Roman" w:hAnsi="Times New Roman" w:cs="Times New Roman"/>
        </w:rPr>
        <w:t xml:space="preserve"> Kumar</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B</w:t>
      </w:r>
      <w:r w:rsidR="004C64FA">
        <w:rPr>
          <w:rFonts w:ascii="Times New Roman" w:hAnsi="Times New Roman" w:cs="Times New Roman"/>
        </w:rPr>
        <w:t>.Pang</w:t>
      </w:r>
      <w:proofErr w:type="spellEnd"/>
      <w:r w:rsidR="004C64FA">
        <w:rPr>
          <w:rFonts w:ascii="Times New Roman" w:hAnsi="Times New Roman" w:cs="Times New Roman"/>
        </w:rPr>
        <w:t>,</w:t>
      </w:r>
      <w:r w:rsidR="004C64FA" w:rsidRPr="008E3C23">
        <w:rPr>
          <w:rFonts w:ascii="Times New Roman" w:hAnsi="Times New Roman" w:cs="Times New Roman"/>
        </w:rPr>
        <w:t xml:space="preserve"> R</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Ramakrishnan</w:t>
      </w:r>
      <w:proofErr w:type="spellEnd"/>
      <w:r w:rsidR="004C64FA" w:rsidRPr="008E3C23">
        <w:rPr>
          <w:rFonts w:ascii="Times New Roman" w:hAnsi="Times New Roman" w:cs="Times New Roman"/>
        </w:rPr>
        <w:t xml:space="preserve"> A</w:t>
      </w:r>
      <w:r w:rsidR="004C64FA">
        <w:rPr>
          <w:rFonts w:ascii="Times New Roman" w:hAnsi="Times New Roman" w:cs="Times New Roman"/>
        </w:rPr>
        <w:t>.</w:t>
      </w:r>
      <w:r w:rsidR="004C64FA" w:rsidRPr="008E3C23">
        <w:rPr>
          <w:rFonts w:ascii="Times New Roman" w:hAnsi="Times New Roman" w:cs="Times New Roman"/>
        </w:rPr>
        <w:t xml:space="preserve"> Tomkins, P</w:t>
      </w:r>
      <w:r w:rsidR="004C64FA">
        <w:rPr>
          <w:rFonts w:ascii="Times New Roman" w:hAnsi="Times New Roman" w:cs="Times New Roman"/>
        </w:rPr>
        <w:t>.</w:t>
      </w:r>
      <w:r w:rsidR="004C64FA" w:rsidRPr="008E3C23">
        <w:rPr>
          <w:rFonts w:ascii="Times New Roman" w:hAnsi="Times New Roman" w:cs="Times New Roman"/>
        </w:rPr>
        <w:t xml:space="preserve"> Bohannon</w:t>
      </w:r>
      <w:r w:rsidR="00F82EDD">
        <w:rPr>
          <w:rFonts w:ascii="Times New Roman" w:hAnsi="Times New Roman" w:cs="Times New Roman"/>
        </w:rPr>
        <w:t>,</w:t>
      </w:r>
      <w:r w:rsidR="004C64FA" w:rsidRPr="008E3C23">
        <w:rPr>
          <w:rFonts w:ascii="Times New Roman" w:hAnsi="Times New Roman" w:cs="Times New Roman"/>
        </w:rPr>
        <w:t xml:space="preserve"> S</w:t>
      </w:r>
      <w:r w:rsidR="004C64FA">
        <w:rPr>
          <w:rFonts w:ascii="Times New Roman" w:hAnsi="Times New Roman" w:cs="Times New Roman"/>
        </w:rPr>
        <w:t>.</w:t>
      </w:r>
      <w:r w:rsidR="004C64FA" w:rsidRPr="008E3C23">
        <w:rPr>
          <w:rFonts w:ascii="Times New Roman" w:hAnsi="Times New Roman" w:cs="Times New Roman"/>
        </w:rPr>
        <w:t xml:space="preserve"> </w:t>
      </w:r>
      <w:proofErr w:type="spellStart"/>
      <w:r w:rsidR="004C64FA" w:rsidRPr="008E3C23">
        <w:rPr>
          <w:rFonts w:ascii="Times New Roman" w:hAnsi="Times New Roman" w:cs="Times New Roman"/>
        </w:rPr>
        <w:t>Keerthi</w:t>
      </w:r>
      <w:proofErr w:type="spellEnd"/>
      <w:r w:rsidR="00F82EDD">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w:t>
      </w:r>
      <w:r w:rsidR="004C64FA" w:rsidRPr="008E3C23">
        <w:rPr>
          <w:rFonts w:ascii="Times New Roman" w:hAnsi="Times New Roman" w:cs="Times New Roman"/>
        </w:rPr>
        <w:t>A Web of Concepts,</w:t>
      </w:r>
      <w:r w:rsidR="004C64FA">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r w:rsidR="004C64FA" w:rsidRPr="00C50529">
        <w:rPr>
          <w:rFonts w:ascii="Times New Roman" w:hAnsi="Times New Roman" w:cs="Times New Roman"/>
          <w:i/>
        </w:rPr>
        <w:t xml:space="preserve">ACM </w:t>
      </w:r>
      <w:proofErr w:type="spellStart"/>
      <w:r w:rsidR="004C64FA" w:rsidRPr="00C50529">
        <w:rPr>
          <w:rFonts w:ascii="Times New Roman" w:hAnsi="Times New Roman" w:cs="Times New Roman"/>
          <w:i/>
        </w:rPr>
        <w:t>SigMod</w:t>
      </w:r>
      <w:proofErr w:type="spellEnd"/>
      <w:r w:rsidR="004C64FA" w:rsidRPr="00C50529">
        <w:rPr>
          <w:rFonts w:ascii="Times New Roman" w:hAnsi="Times New Roman" w:cs="Times New Roman"/>
          <w:i/>
        </w:rPr>
        <w:t xml:space="preserve"> PODS’09,</w:t>
      </w:r>
      <w:r w:rsidR="004C64FA" w:rsidRPr="008E3C23">
        <w:rPr>
          <w:rFonts w:ascii="Times New Roman" w:hAnsi="Times New Roman" w:cs="Times New Roman"/>
        </w:rPr>
        <w:t xml:space="preserve"> June 29–July 2, 2009, Providence, Rhode Island, USA</w:t>
      </w:r>
      <w:r w:rsidR="00073822">
        <w:rPr>
          <w:rFonts w:ascii="Times New Roman" w:hAnsi="Times New Roman" w:cs="Times New Roman"/>
        </w:rPr>
        <w:t>, 2009.</w:t>
      </w:r>
    </w:p>
  </w:endnote>
  <w:endnote w:id="42">
    <w:p w14:paraId="50B2254B" w14:textId="4757D66C" w:rsidR="004C64FA" w:rsidRPr="008E3C23" w:rsidRDefault="00C86653" w:rsidP="002C72A1">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A. Halevy, P. </w:t>
      </w:r>
      <w:proofErr w:type="spellStart"/>
      <w:r w:rsidR="004C64FA" w:rsidRPr="008E3C23">
        <w:rPr>
          <w:rFonts w:ascii="Times New Roman" w:hAnsi="Times New Roman" w:cs="Times New Roman"/>
        </w:rPr>
        <w:t>Norvig</w:t>
      </w:r>
      <w:proofErr w:type="spellEnd"/>
      <w:r w:rsidR="004C64FA" w:rsidRPr="008E3C23">
        <w:rPr>
          <w:rFonts w:ascii="Times New Roman" w:hAnsi="Times New Roman" w:cs="Times New Roman"/>
        </w:rPr>
        <w:t xml:space="preserve">, and F. Pereira, </w:t>
      </w:r>
      <w:r w:rsidR="00073822">
        <w:rPr>
          <w:rFonts w:ascii="Times New Roman" w:hAnsi="Times New Roman" w:cs="Times New Roman"/>
        </w:rPr>
        <w:t>“</w:t>
      </w:r>
      <w:r w:rsidR="004C64FA" w:rsidRPr="008E3C23">
        <w:rPr>
          <w:rFonts w:ascii="Times New Roman" w:hAnsi="Times New Roman" w:cs="Times New Roman"/>
        </w:rPr>
        <w:t>The Unreasonable Effectiveness of Data</w:t>
      </w:r>
      <w:r w:rsidR="004C64FA">
        <w:rPr>
          <w:rFonts w:ascii="Times New Roman" w:hAnsi="Times New Roman" w:cs="Times New Roman"/>
        </w:rPr>
        <w:t>,</w:t>
      </w:r>
      <w:r w:rsidR="00073822">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r w:rsidR="004C64FA" w:rsidRPr="00C50529">
        <w:rPr>
          <w:rFonts w:ascii="Times New Roman" w:hAnsi="Times New Roman" w:cs="Times New Roman"/>
          <w:i/>
        </w:rPr>
        <w:t>IEEE Intelligent Systems</w:t>
      </w:r>
      <w:r w:rsidR="00073822">
        <w:rPr>
          <w:rFonts w:ascii="Times New Roman" w:hAnsi="Times New Roman" w:cs="Times New Roman"/>
        </w:rPr>
        <w:t>,</w:t>
      </w:r>
      <w:r w:rsidR="004C64FA" w:rsidRPr="008E3C23">
        <w:rPr>
          <w:rFonts w:ascii="Times New Roman" w:hAnsi="Times New Roman" w:cs="Times New Roman"/>
        </w:rPr>
        <w:t xml:space="preserve"> March/April 2009.</w:t>
      </w:r>
    </w:p>
  </w:endnote>
  <w:endnote w:id="43">
    <w:p w14:paraId="5D4D96EB" w14:textId="49770621" w:rsidR="004C64FA" w:rsidRPr="008E3C23" w:rsidRDefault="00C86653" w:rsidP="002C72A1">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P. </w:t>
      </w:r>
      <w:proofErr w:type="spellStart"/>
      <w:r w:rsidR="004C64FA" w:rsidRPr="008E3C23">
        <w:rPr>
          <w:rFonts w:ascii="Times New Roman" w:hAnsi="Times New Roman" w:cs="Times New Roman"/>
        </w:rPr>
        <w:t>Venetis</w:t>
      </w:r>
      <w:proofErr w:type="spellEnd"/>
      <w:r w:rsidR="004C64FA" w:rsidRPr="008E3C23">
        <w:rPr>
          <w:rFonts w:ascii="Times New Roman" w:hAnsi="Times New Roman" w:cs="Times New Roman"/>
        </w:rPr>
        <w:t>, A. Halevy.</w:t>
      </w:r>
      <w:proofErr w:type="gramEnd"/>
      <w:r w:rsidR="004C64FA" w:rsidRPr="008E3C23">
        <w:rPr>
          <w:rFonts w:ascii="Times New Roman" w:hAnsi="Times New Roman" w:cs="Times New Roman"/>
        </w:rPr>
        <w:t xml:space="preserve"> J. </w:t>
      </w:r>
      <w:proofErr w:type="spellStart"/>
      <w:r w:rsidR="004C64FA" w:rsidRPr="008E3C23">
        <w:rPr>
          <w:rFonts w:ascii="Times New Roman" w:hAnsi="Times New Roman" w:cs="Times New Roman"/>
        </w:rPr>
        <w:t>Madhavan</w:t>
      </w:r>
      <w:proofErr w:type="spellEnd"/>
      <w:r w:rsidR="004C64FA" w:rsidRPr="008E3C23">
        <w:rPr>
          <w:rFonts w:ascii="Times New Roman" w:hAnsi="Times New Roman" w:cs="Times New Roman"/>
        </w:rPr>
        <w:t xml:space="preserve">, M. </w:t>
      </w:r>
      <w:proofErr w:type="spellStart"/>
      <w:r w:rsidR="004C64FA" w:rsidRPr="008E3C23">
        <w:rPr>
          <w:rFonts w:ascii="Times New Roman" w:hAnsi="Times New Roman" w:cs="Times New Roman"/>
        </w:rPr>
        <w:t>Pasca</w:t>
      </w:r>
      <w:proofErr w:type="spellEnd"/>
      <w:r w:rsidR="004C64FA" w:rsidRPr="008E3C23">
        <w:rPr>
          <w:rFonts w:ascii="Times New Roman" w:hAnsi="Times New Roman" w:cs="Times New Roman"/>
        </w:rPr>
        <w:t xml:space="preserve">, W. Shen, F. Wu, G. Miao, C. Wu, </w:t>
      </w:r>
      <w:r w:rsidR="00073822">
        <w:rPr>
          <w:rFonts w:ascii="Times New Roman" w:hAnsi="Times New Roman" w:cs="Times New Roman"/>
        </w:rPr>
        <w:t>“</w:t>
      </w:r>
      <w:r w:rsidR="004C64FA" w:rsidRPr="008E3C23">
        <w:rPr>
          <w:rFonts w:ascii="Times New Roman" w:hAnsi="Times New Roman" w:cs="Times New Roman"/>
        </w:rPr>
        <w:t>Recovering Semantics of Tables on the Web,</w:t>
      </w:r>
      <w:r w:rsidR="00073822">
        <w:rPr>
          <w:rFonts w:ascii="Times New Roman" w:hAnsi="Times New Roman" w:cs="Times New Roman"/>
        </w:rPr>
        <w:t>”</w:t>
      </w:r>
      <w:r w:rsidR="004C64FA" w:rsidRPr="008E3C23">
        <w:rPr>
          <w:rFonts w:ascii="Times New Roman" w:hAnsi="Times New Roman" w:cs="Times New Roman"/>
        </w:rPr>
        <w:t xml:space="preserve"> </w:t>
      </w:r>
      <w:r w:rsidR="00F82EDD">
        <w:rPr>
          <w:rFonts w:ascii="Times New Roman" w:hAnsi="Times New Roman" w:cs="Times New Roman"/>
        </w:rPr>
        <w:t xml:space="preserve">in </w:t>
      </w:r>
      <w:r w:rsidR="004C64FA" w:rsidRPr="00C50529">
        <w:rPr>
          <w:rFonts w:ascii="Times New Roman" w:hAnsi="Times New Roman" w:cs="Times New Roman"/>
          <w:i/>
        </w:rPr>
        <w:t>Proceedings of the LDB Endowment,</w:t>
      </w:r>
      <w:r w:rsidR="004C64FA" w:rsidRPr="008E3C23">
        <w:rPr>
          <w:rFonts w:ascii="Times New Roman" w:hAnsi="Times New Roman" w:cs="Times New Roman"/>
        </w:rPr>
        <w:t xml:space="preserve"> 4, </w:t>
      </w:r>
      <w:r w:rsidR="00073822">
        <w:rPr>
          <w:rFonts w:ascii="Times New Roman" w:hAnsi="Times New Roman" w:cs="Times New Roman"/>
        </w:rPr>
        <w:t>(</w:t>
      </w:r>
      <w:r w:rsidR="004C64FA" w:rsidRPr="008E3C23">
        <w:rPr>
          <w:rFonts w:ascii="Times New Roman" w:hAnsi="Times New Roman" w:cs="Times New Roman"/>
        </w:rPr>
        <w:t>9</w:t>
      </w:r>
      <w:r w:rsidR="00073822">
        <w:rPr>
          <w:rFonts w:ascii="Times New Roman" w:hAnsi="Times New Roman" w:cs="Times New Roman"/>
        </w:rPr>
        <w:t>)</w:t>
      </w:r>
      <w:r w:rsidR="004C64FA" w:rsidRPr="008E3C23">
        <w:rPr>
          <w:rFonts w:ascii="Times New Roman" w:hAnsi="Times New Roman" w:cs="Times New Roman"/>
        </w:rPr>
        <w:t>, 2011</w:t>
      </w:r>
      <w:r w:rsidR="00073822">
        <w:rPr>
          <w:rFonts w:ascii="Times New Roman" w:hAnsi="Times New Roman" w:cs="Times New Roman"/>
        </w:rPr>
        <w:t>.</w:t>
      </w:r>
    </w:p>
  </w:endnote>
  <w:endnote w:id="44">
    <w:p w14:paraId="04A3AC10" w14:textId="2586F614" w:rsidR="004C64FA" w:rsidRPr="008E3C23" w:rsidRDefault="00C86653" w:rsidP="002C72A1">
      <w:pPr>
        <w:pStyle w:val="NoSpacing"/>
        <w:ind w:left="720" w:hanging="504"/>
        <w:rPr>
          <w:rFonts w:ascii="Times New Roman" w:hAnsi="Times New Roman" w:cs="Times New Roman"/>
          <w:sz w:val="20"/>
          <w:szCs w:val="20"/>
        </w:rPr>
      </w:pPr>
      <w:r>
        <w:rPr>
          <w:rFonts w:ascii="Times New Roman" w:hAnsi="Times New Roman" w:cs="Times New Roman"/>
          <w:sz w:val="20"/>
          <w:szCs w:val="20"/>
        </w:rPr>
        <w:t>[</w:t>
      </w:r>
      <w:r w:rsidR="004C64FA" w:rsidRPr="008E3C23">
        <w:rPr>
          <w:rFonts w:ascii="Times New Roman" w:hAnsi="Times New Roman" w:cs="Times New Roman"/>
          <w:sz w:val="20"/>
          <w:szCs w:val="20"/>
        </w:rPr>
        <w:endnoteRef/>
      </w:r>
      <w:r>
        <w:rPr>
          <w:rFonts w:ascii="Times New Roman" w:hAnsi="Times New Roman" w:cs="Times New Roman"/>
          <w:sz w:val="20"/>
          <w:szCs w:val="20"/>
        </w:rPr>
        <w:t>]</w:t>
      </w:r>
      <w:r w:rsidR="004C64FA" w:rsidRPr="008E3C23">
        <w:rPr>
          <w:rFonts w:ascii="Times New Roman" w:hAnsi="Times New Roman" w:cs="Times New Roman"/>
          <w:sz w:val="20"/>
          <w:szCs w:val="20"/>
        </w:rPr>
        <w:t xml:space="preserve"> </w:t>
      </w:r>
      <w:r w:rsidR="004C64FA">
        <w:rPr>
          <w:rFonts w:ascii="Times New Roman" w:hAnsi="Times New Roman" w:cs="Times New Roman"/>
          <w:sz w:val="20"/>
          <w:szCs w:val="20"/>
        </w:rPr>
        <w:tab/>
      </w:r>
      <w:r w:rsidR="00F82EDD" w:rsidRPr="008E3C23">
        <w:rPr>
          <w:rFonts w:ascii="Times New Roman" w:hAnsi="Times New Roman" w:cs="Times New Roman"/>
          <w:sz w:val="20"/>
          <w:szCs w:val="20"/>
        </w:rPr>
        <w:t>H</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 xml:space="preserve">Gonzalez, </w:t>
      </w:r>
      <w:r w:rsidR="00F82EDD" w:rsidRPr="008E3C23">
        <w:rPr>
          <w:rFonts w:ascii="Times New Roman" w:hAnsi="Times New Roman" w:cs="Times New Roman"/>
          <w:sz w:val="20"/>
          <w:szCs w:val="20"/>
        </w:rPr>
        <w:t>A</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 xml:space="preserve">Y. Halevy, </w:t>
      </w:r>
      <w:r w:rsidR="00F82EDD" w:rsidRPr="008E3C23">
        <w:rPr>
          <w:rFonts w:ascii="Times New Roman" w:hAnsi="Times New Roman" w:cs="Times New Roman"/>
          <w:sz w:val="20"/>
          <w:szCs w:val="20"/>
        </w:rPr>
        <w:t>C</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 xml:space="preserve">S. Jensen, </w:t>
      </w:r>
      <w:r w:rsidR="00F82EDD" w:rsidRPr="008E3C23">
        <w:rPr>
          <w:rFonts w:ascii="Times New Roman" w:hAnsi="Times New Roman" w:cs="Times New Roman"/>
          <w:sz w:val="20"/>
          <w:szCs w:val="20"/>
        </w:rPr>
        <w:t>A</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proofErr w:type="spellStart"/>
      <w:r w:rsidR="004C64FA" w:rsidRPr="008E3C23">
        <w:rPr>
          <w:rFonts w:ascii="Times New Roman" w:hAnsi="Times New Roman" w:cs="Times New Roman"/>
          <w:sz w:val="20"/>
          <w:szCs w:val="20"/>
        </w:rPr>
        <w:t>Langen</w:t>
      </w:r>
      <w:proofErr w:type="spellEnd"/>
      <w:r w:rsidR="004C64FA" w:rsidRPr="008E3C23">
        <w:rPr>
          <w:rFonts w:ascii="Times New Roman" w:hAnsi="Times New Roman" w:cs="Times New Roman"/>
          <w:sz w:val="20"/>
          <w:szCs w:val="20"/>
        </w:rPr>
        <w:t xml:space="preserve">, </w:t>
      </w:r>
      <w:r w:rsidR="00F82EDD" w:rsidRPr="008E3C23">
        <w:rPr>
          <w:rFonts w:ascii="Times New Roman" w:hAnsi="Times New Roman" w:cs="Times New Roman"/>
          <w:sz w:val="20"/>
          <w:szCs w:val="20"/>
        </w:rPr>
        <w:t>J</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proofErr w:type="spellStart"/>
      <w:r w:rsidR="004C64FA" w:rsidRPr="008E3C23">
        <w:rPr>
          <w:rFonts w:ascii="Times New Roman" w:hAnsi="Times New Roman" w:cs="Times New Roman"/>
          <w:sz w:val="20"/>
          <w:szCs w:val="20"/>
        </w:rPr>
        <w:t>Madhavan</w:t>
      </w:r>
      <w:proofErr w:type="spellEnd"/>
      <w:r w:rsidR="004C64FA" w:rsidRPr="008E3C23">
        <w:rPr>
          <w:rFonts w:ascii="Times New Roman" w:hAnsi="Times New Roman" w:cs="Times New Roman"/>
          <w:sz w:val="20"/>
          <w:szCs w:val="20"/>
        </w:rPr>
        <w:t xml:space="preserve">, </w:t>
      </w:r>
      <w:r w:rsidR="00F82EDD" w:rsidRPr="008E3C23">
        <w:rPr>
          <w:rFonts w:ascii="Times New Roman" w:hAnsi="Times New Roman" w:cs="Times New Roman"/>
          <w:sz w:val="20"/>
          <w:szCs w:val="20"/>
        </w:rPr>
        <w:t>R</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 xml:space="preserve">Shapley, </w:t>
      </w:r>
      <w:r w:rsidR="00F82EDD" w:rsidRPr="008E3C23">
        <w:rPr>
          <w:rFonts w:ascii="Times New Roman" w:hAnsi="Times New Roman" w:cs="Times New Roman"/>
          <w:sz w:val="20"/>
          <w:szCs w:val="20"/>
        </w:rPr>
        <w:t>W</w:t>
      </w:r>
      <w:r w:rsidR="00F82EDD">
        <w:rPr>
          <w:rFonts w:ascii="Times New Roman" w:hAnsi="Times New Roman" w:cs="Times New Roman"/>
          <w:sz w:val="20"/>
          <w:szCs w:val="20"/>
        </w:rPr>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 xml:space="preserve">Shen, </w:t>
      </w:r>
      <w:r w:rsidR="00F82EDD" w:rsidRPr="008E3C23">
        <w:rPr>
          <w:rFonts w:ascii="Times New Roman" w:hAnsi="Times New Roman" w:cs="Times New Roman"/>
          <w:sz w:val="20"/>
          <w:szCs w:val="20"/>
        </w:rPr>
        <w:t>J</w:t>
      </w:r>
      <w:r w:rsidR="00F82EDD">
        <w:t>.</w:t>
      </w:r>
      <w:r w:rsidR="00F82EDD" w:rsidRPr="008E3C23">
        <w:rPr>
          <w:rFonts w:ascii="Times New Roman" w:hAnsi="Times New Roman" w:cs="Times New Roman"/>
          <w:sz w:val="20"/>
          <w:szCs w:val="20"/>
        </w:rPr>
        <w:t xml:space="preserve"> </w:t>
      </w:r>
      <w:r w:rsidR="004C64FA" w:rsidRPr="008E3C23">
        <w:rPr>
          <w:rFonts w:ascii="Times New Roman" w:hAnsi="Times New Roman" w:cs="Times New Roman"/>
          <w:sz w:val="20"/>
          <w:szCs w:val="20"/>
        </w:rPr>
        <w:t>Goldberg-</w:t>
      </w:r>
      <w:proofErr w:type="spellStart"/>
      <w:r w:rsidR="004C64FA" w:rsidRPr="008E3C23">
        <w:rPr>
          <w:rFonts w:ascii="Times New Roman" w:hAnsi="Times New Roman" w:cs="Times New Roman"/>
          <w:sz w:val="20"/>
          <w:szCs w:val="20"/>
        </w:rPr>
        <w:t>Kidony</w:t>
      </w:r>
      <w:proofErr w:type="spellEnd"/>
      <w:r w:rsidR="004C64FA" w:rsidRPr="008E3C23">
        <w:rPr>
          <w:rFonts w:ascii="Times New Roman" w:hAnsi="Times New Roman" w:cs="Times New Roman"/>
          <w:sz w:val="20"/>
          <w:szCs w:val="20"/>
        </w:rPr>
        <w:t xml:space="preserve">, Google Fusion Tables: Web-Centered Data Management and Collaboration, </w:t>
      </w:r>
      <w:r w:rsidR="004C64FA" w:rsidRPr="00C50529">
        <w:rPr>
          <w:rFonts w:ascii="Times New Roman" w:hAnsi="Times New Roman" w:cs="Times New Roman"/>
          <w:i/>
          <w:sz w:val="20"/>
          <w:szCs w:val="20"/>
        </w:rPr>
        <w:t>SIGMOD’10</w:t>
      </w:r>
      <w:r w:rsidR="004C64FA" w:rsidRPr="008E3C23">
        <w:rPr>
          <w:rFonts w:ascii="Times New Roman" w:hAnsi="Times New Roman" w:cs="Times New Roman"/>
          <w:sz w:val="20"/>
          <w:szCs w:val="20"/>
        </w:rPr>
        <w:t>, Indianapolis, Indiana,2010</w:t>
      </w:r>
      <w:r w:rsidR="00073822">
        <w:rPr>
          <w:rFonts w:ascii="Times New Roman" w:hAnsi="Times New Roman" w:cs="Times New Roman"/>
          <w:sz w:val="20"/>
          <w:szCs w:val="20"/>
        </w:rPr>
        <w:t>.</w:t>
      </w:r>
    </w:p>
  </w:endnote>
  <w:endnote w:id="45">
    <w:p w14:paraId="160C8A80" w14:textId="6D9E03FD" w:rsidR="004C64FA" w:rsidRPr="008E3C23" w:rsidRDefault="00C86653" w:rsidP="00A44DF0">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W.J. </w:t>
      </w:r>
      <w:proofErr w:type="spellStart"/>
      <w:r w:rsidR="004C64FA" w:rsidRPr="008E3C23">
        <w:rPr>
          <w:rFonts w:ascii="Times New Roman" w:hAnsi="Times New Roman" w:cs="Times New Roman"/>
        </w:rPr>
        <w:t>Cafarella,A</w:t>
      </w:r>
      <w:proofErr w:type="spellEnd"/>
      <w:r w:rsidR="004C64FA" w:rsidRPr="008E3C23">
        <w:rPr>
          <w:rFonts w:ascii="Times New Roman" w:hAnsi="Times New Roman" w:cs="Times New Roman"/>
        </w:rPr>
        <w:t xml:space="preserve">. Halevy, D.Z. Wang, E. Wu, Y. Zhang, </w:t>
      </w:r>
      <w:r w:rsidR="00073822">
        <w:rPr>
          <w:rFonts w:ascii="Times New Roman" w:hAnsi="Times New Roman" w:cs="Times New Roman"/>
        </w:rPr>
        <w:t>“</w:t>
      </w:r>
      <w:proofErr w:type="spellStart"/>
      <w:r w:rsidR="004C64FA" w:rsidRPr="008E3C23">
        <w:rPr>
          <w:rFonts w:ascii="Times New Roman" w:hAnsi="Times New Roman" w:cs="Times New Roman"/>
        </w:rPr>
        <w:t>WebTables</w:t>
      </w:r>
      <w:proofErr w:type="spellEnd"/>
      <w:r w:rsidR="004C64FA" w:rsidRPr="008E3C23">
        <w:rPr>
          <w:rFonts w:ascii="Times New Roman" w:hAnsi="Times New Roman" w:cs="Times New Roman"/>
        </w:rPr>
        <w:t>: Exploring the Power of Tables on the Web,</w:t>
      </w:r>
      <w:r w:rsidR="00073822">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r w:rsidR="00073822" w:rsidRPr="00790BCD">
        <w:rPr>
          <w:rFonts w:ascii="Times New Roman" w:hAnsi="Times New Roman" w:cs="Times New Roman"/>
          <w:i/>
        </w:rPr>
        <w:t>Proceedings of the VLDB Endowment</w:t>
      </w:r>
      <w:r w:rsidR="00073822" w:rsidRPr="00073822" w:rsidDel="00073822">
        <w:rPr>
          <w:rFonts w:ascii="Times New Roman" w:hAnsi="Times New Roman" w:cs="Times New Roman"/>
          <w:i/>
        </w:rPr>
        <w:t xml:space="preserve"> </w:t>
      </w:r>
      <w:r w:rsidR="004C64FA" w:rsidRPr="00C50529">
        <w:rPr>
          <w:rFonts w:ascii="Times New Roman" w:hAnsi="Times New Roman" w:cs="Times New Roman"/>
          <w:i/>
        </w:rPr>
        <w:t xml:space="preserve"> ’08 </w:t>
      </w:r>
      <w:r w:rsidR="004C64FA" w:rsidRPr="008E3C23">
        <w:rPr>
          <w:rFonts w:ascii="Times New Roman" w:hAnsi="Times New Roman" w:cs="Times New Roman"/>
        </w:rPr>
        <w:t>Auckland, New Zealand</w:t>
      </w:r>
      <w:r w:rsidR="00073822">
        <w:rPr>
          <w:rFonts w:ascii="Times New Roman" w:hAnsi="Times New Roman" w:cs="Times New Roman"/>
        </w:rPr>
        <w:t>, 2008.</w:t>
      </w:r>
    </w:p>
  </w:endnote>
  <w:endnote w:id="46">
    <w:p w14:paraId="7A2A1C2D" w14:textId="7B7090EF" w:rsidR="004C64FA" w:rsidRPr="008E3C23" w:rsidRDefault="00C86653" w:rsidP="00E515FC">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M.D. </w:t>
      </w:r>
      <w:proofErr w:type="spellStart"/>
      <w:r w:rsidR="004C64FA" w:rsidRPr="008E3C23">
        <w:rPr>
          <w:rFonts w:ascii="Times New Roman" w:hAnsi="Times New Roman" w:cs="Times New Roman"/>
        </w:rPr>
        <w:t>Adelfio</w:t>
      </w:r>
      <w:proofErr w:type="spellEnd"/>
      <w:r w:rsidR="006A2407">
        <w:rPr>
          <w:rFonts w:ascii="Times New Roman" w:hAnsi="Times New Roman" w:cs="Times New Roman"/>
        </w:rPr>
        <w:t>,</w:t>
      </w:r>
      <w:r w:rsidR="004C64FA" w:rsidRPr="008E3C23">
        <w:rPr>
          <w:rFonts w:ascii="Times New Roman" w:hAnsi="Times New Roman" w:cs="Times New Roman"/>
        </w:rPr>
        <w:t xml:space="preserve"> H. </w:t>
      </w:r>
      <w:proofErr w:type="spellStart"/>
      <w:r w:rsidR="004C64FA" w:rsidRPr="008E3C23">
        <w:rPr>
          <w:rFonts w:ascii="Times New Roman" w:hAnsi="Times New Roman" w:cs="Times New Roman"/>
        </w:rPr>
        <w:t>Samet</w:t>
      </w:r>
      <w:proofErr w:type="spellEnd"/>
      <w:r w:rsidR="004C64FA" w:rsidRPr="008E3C23">
        <w:rPr>
          <w:rFonts w:ascii="Times New Roman" w:hAnsi="Times New Roman" w:cs="Times New Roman"/>
        </w:rPr>
        <w:t xml:space="preserve">, </w:t>
      </w:r>
      <w:r w:rsidR="00073822">
        <w:rPr>
          <w:rFonts w:ascii="Times New Roman" w:hAnsi="Times New Roman" w:cs="Times New Roman"/>
        </w:rPr>
        <w:t>“</w:t>
      </w:r>
      <w:r w:rsidR="004C64FA" w:rsidRPr="008E3C23">
        <w:rPr>
          <w:rFonts w:ascii="Times New Roman" w:hAnsi="Times New Roman" w:cs="Times New Roman"/>
        </w:rPr>
        <w:t>Schema Extraction for Tabular Data on the Web</w:t>
      </w:r>
      <w:r w:rsidR="00073822">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r w:rsidR="004C64FA" w:rsidRPr="00C50529">
        <w:rPr>
          <w:rFonts w:ascii="Times New Roman" w:hAnsi="Times New Roman" w:cs="Times New Roman"/>
          <w:i/>
        </w:rPr>
        <w:t>Proceedings of the VLDB Endowment</w:t>
      </w:r>
      <w:r w:rsidR="004C64FA" w:rsidRPr="008E3C23">
        <w:rPr>
          <w:rFonts w:ascii="Times New Roman" w:hAnsi="Times New Roman" w:cs="Times New Roman"/>
        </w:rPr>
        <w:t xml:space="preserve">, 6, </w:t>
      </w:r>
      <w:r w:rsidR="00073822">
        <w:rPr>
          <w:rFonts w:ascii="Times New Roman" w:hAnsi="Times New Roman" w:cs="Times New Roman"/>
        </w:rPr>
        <w:t>(</w:t>
      </w:r>
      <w:r w:rsidR="004C64FA" w:rsidRPr="008E3C23">
        <w:rPr>
          <w:rFonts w:ascii="Times New Roman" w:hAnsi="Times New Roman" w:cs="Times New Roman"/>
        </w:rPr>
        <w:t>6), Riva del Garda, Trento, Italy 26–30 August, 2013.</w:t>
      </w:r>
    </w:p>
  </w:endnote>
  <w:endnote w:id="47">
    <w:p w14:paraId="3C87D5B8" w14:textId="5B66F7D4" w:rsidR="004C64FA" w:rsidRPr="008E3C23" w:rsidRDefault="00C86653" w:rsidP="005352E9">
      <w:pPr>
        <w:pStyle w:val="EndnoteText"/>
        <w:ind w:left="720" w:hanging="504"/>
        <w:rPr>
          <w:rFonts w:ascii="Times New Roman" w:hAnsi="Times New Roman" w:cs="Times New Roman"/>
        </w:rPr>
      </w:pPr>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Z. Chen and M. </w:t>
      </w:r>
      <w:proofErr w:type="spellStart"/>
      <w:r w:rsidR="004C64FA" w:rsidRPr="008E3C23">
        <w:rPr>
          <w:rFonts w:ascii="Times New Roman" w:hAnsi="Times New Roman" w:cs="Times New Roman"/>
        </w:rPr>
        <w:t>Cafarella</w:t>
      </w:r>
      <w:proofErr w:type="spellEnd"/>
      <w:r w:rsidR="004C64FA" w:rsidRPr="008E3C23">
        <w:rPr>
          <w:rFonts w:ascii="Times New Roman" w:hAnsi="Times New Roman" w:cs="Times New Roman"/>
        </w:rPr>
        <w:t xml:space="preserve">, "Automatic Web Spreadsheet Data Extraction", </w:t>
      </w:r>
      <w:r w:rsidR="00073822">
        <w:rPr>
          <w:rFonts w:ascii="Times New Roman" w:hAnsi="Times New Roman" w:cs="Times New Roman"/>
        </w:rPr>
        <w:t xml:space="preserve">in </w:t>
      </w:r>
      <w:r w:rsidR="004C64FA" w:rsidRPr="00C50529">
        <w:rPr>
          <w:rFonts w:ascii="Times New Roman" w:hAnsi="Times New Roman" w:cs="Times New Roman"/>
          <w:i/>
        </w:rPr>
        <w:t>Proceedings of the 3rd International Workshop on Semantic Search over the Web</w:t>
      </w:r>
      <w:r w:rsidR="004C64FA" w:rsidRPr="008E3C23">
        <w:rPr>
          <w:rFonts w:ascii="Times New Roman" w:hAnsi="Times New Roman" w:cs="Times New Roman"/>
        </w:rPr>
        <w:t xml:space="preserve"> (SSW 2013), Riva del Garda, Trento, Italy, 30 August 2013.</w:t>
      </w:r>
    </w:p>
  </w:endnote>
  <w:endnote w:id="48">
    <w:p w14:paraId="421ED8EC" w14:textId="183E53F0" w:rsidR="004C64FA"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D.W. </w:t>
      </w:r>
      <w:proofErr w:type="spellStart"/>
      <w:r w:rsidR="004C64FA" w:rsidRPr="008E3C23">
        <w:rPr>
          <w:rFonts w:ascii="Times New Roman" w:hAnsi="Times New Roman" w:cs="Times New Roman"/>
        </w:rPr>
        <w:t>Embley</w:t>
      </w:r>
      <w:proofErr w:type="spellEnd"/>
      <w:r w:rsidR="004C64FA" w:rsidRPr="008E3C23">
        <w:rPr>
          <w:rFonts w:ascii="Times New Roman" w:hAnsi="Times New Roman" w:cs="Times New Roman"/>
        </w:rPr>
        <w:t xml:space="preserve">, M. </w:t>
      </w:r>
      <w:proofErr w:type="spellStart"/>
      <w:r w:rsidR="004C64FA" w:rsidRPr="008E3C23">
        <w:rPr>
          <w:rFonts w:ascii="Times New Roman" w:hAnsi="Times New Roman" w:cs="Times New Roman"/>
        </w:rPr>
        <w:t>Krishnamoorthy</w:t>
      </w:r>
      <w:proofErr w:type="spellEnd"/>
      <w:r w:rsidR="004C64FA" w:rsidRPr="008E3C23">
        <w:rPr>
          <w:rFonts w:ascii="Times New Roman" w:hAnsi="Times New Roman" w:cs="Times New Roman"/>
        </w:rPr>
        <w:t xml:space="preserve">, G. Nagy, S. Seth, </w:t>
      </w:r>
      <w:r w:rsidR="00073822">
        <w:rPr>
          <w:rFonts w:ascii="Times New Roman" w:hAnsi="Times New Roman" w:cs="Times New Roman"/>
        </w:rPr>
        <w:t>“</w:t>
      </w:r>
      <w:r w:rsidR="004C64FA" w:rsidRPr="008E3C23">
        <w:rPr>
          <w:rFonts w:ascii="Times New Roman" w:hAnsi="Times New Roman" w:cs="Times New Roman"/>
        </w:rPr>
        <w:t>Factoring Web tables,</w:t>
      </w:r>
      <w:r w:rsidR="00073822">
        <w:rPr>
          <w:rFonts w:ascii="Times New Roman" w:hAnsi="Times New Roman" w:cs="Times New Roman"/>
        </w:rPr>
        <w:t>”</w:t>
      </w:r>
      <w:r w:rsidR="004C64FA" w:rsidRPr="008E3C23">
        <w:rPr>
          <w:rFonts w:ascii="Times New Roman" w:hAnsi="Times New Roman" w:cs="Times New Roman"/>
        </w:rPr>
        <w:t xml:space="preserve"> </w:t>
      </w:r>
      <w:r w:rsidR="00073822">
        <w:rPr>
          <w:rFonts w:ascii="Times New Roman" w:hAnsi="Times New Roman" w:cs="Times New Roman"/>
        </w:rPr>
        <w:t xml:space="preserve">in </w:t>
      </w:r>
      <w:proofErr w:type="spellStart"/>
      <w:r w:rsidR="004C64FA" w:rsidRPr="00C50529">
        <w:rPr>
          <w:rFonts w:ascii="Times New Roman" w:hAnsi="Times New Roman" w:cs="Times New Roman"/>
          <w:i/>
        </w:rPr>
        <w:t>Procs</w:t>
      </w:r>
      <w:proofErr w:type="spellEnd"/>
      <w:r w:rsidR="004C64FA" w:rsidRPr="00C50529">
        <w:rPr>
          <w:rFonts w:ascii="Times New Roman" w:hAnsi="Times New Roman" w:cs="Times New Roman"/>
          <w:i/>
        </w:rPr>
        <w:t>.</w:t>
      </w:r>
      <w:proofErr w:type="gramEnd"/>
      <w:r w:rsidR="004C64FA" w:rsidRPr="00C50529">
        <w:rPr>
          <w:rFonts w:ascii="Times New Roman" w:hAnsi="Times New Roman" w:cs="Times New Roman"/>
          <w:i/>
        </w:rPr>
        <w:t xml:space="preserve"> EIA/AIE Conf.</w:t>
      </w:r>
      <w:r w:rsidR="004C64FA" w:rsidRPr="008E3C23">
        <w:rPr>
          <w:rFonts w:ascii="Times New Roman" w:hAnsi="Times New Roman" w:cs="Times New Roman"/>
        </w:rPr>
        <w:t xml:space="preserve"> (F. Esposito, S. </w:t>
      </w:r>
      <w:proofErr w:type="spellStart"/>
      <w:r w:rsidR="004C64FA" w:rsidRPr="008E3C23">
        <w:rPr>
          <w:rFonts w:ascii="Times New Roman" w:hAnsi="Times New Roman" w:cs="Times New Roman"/>
        </w:rPr>
        <w:t>Ferilli</w:t>
      </w:r>
      <w:proofErr w:type="spellEnd"/>
      <w:r w:rsidR="004C64FA" w:rsidRPr="008E3C23">
        <w:rPr>
          <w:rFonts w:ascii="Times New Roman" w:hAnsi="Times New Roman" w:cs="Times New Roman"/>
        </w:rPr>
        <w:t>, eds.), ACM</w:t>
      </w:r>
      <w:r w:rsidR="004C64FA">
        <w:rPr>
          <w:rFonts w:ascii="Times New Roman" w:hAnsi="Times New Roman" w:cs="Times New Roman"/>
        </w:rPr>
        <w:t>, February 2011</w:t>
      </w:r>
      <w:r w:rsidR="004C64FA" w:rsidRPr="008E3C23">
        <w:rPr>
          <w:rFonts w:ascii="Times New Roman" w:hAnsi="Times New Roman" w:cs="Times New Roman"/>
        </w:rPr>
        <w:t xml:space="preserve"> and in LNAI 6703, p. 253-263, June 2011.</w:t>
      </w:r>
    </w:p>
  </w:endnote>
  <w:endnote w:id="49">
    <w:p w14:paraId="3474B0D9" w14:textId="2875247A" w:rsidR="004C64FA" w:rsidRPr="008E3C23" w:rsidRDefault="00C86653" w:rsidP="007B09DF">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S. Seth, and G. Nagy, </w:t>
      </w:r>
      <w:r w:rsidR="00073822">
        <w:rPr>
          <w:rFonts w:ascii="Times New Roman" w:hAnsi="Times New Roman" w:cs="Times New Roman"/>
        </w:rPr>
        <w:t>“</w:t>
      </w:r>
      <w:r w:rsidR="004C64FA" w:rsidRPr="008E3C23">
        <w:rPr>
          <w:rFonts w:ascii="Times New Roman" w:hAnsi="Times New Roman" w:cs="Times New Roman"/>
        </w:rPr>
        <w:t>Segmenting Tables via Indexing of Value Cells by Table Headers,</w:t>
      </w:r>
      <w:r w:rsidR="00073822">
        <w:rPr>
          <w:rFonts w:ascii="Times New Roman" w:hAnsi="Times New Roman" w:cs="Times New Roman"/>
        </w:rPr>
        <w:t xml:space="preserve">” in </w:t>
      </w:r>
      <w:r w:rsidR="00073822" w:rsidRPr="00C50529">
        <w:rPr>
          <w:rFonts w:ascii="Times New Roman" w:hAnsi="Times New Roman" w:cs="Times New Roman"/>
          <w:i/>
        </w:rPr>
        <w:t xml:space="preserve">Proc. </w:t>
      </w:r>
      <w:r w:rsidR="00073822" w:rsidRPr="00790BCD">
        <w:rPr>
          <w:rFonts w:ascii="Times New Roman" w:hAnsi="Times New Roman" w:cs="Times New Roman"/>
          <w:i/>
        </w:rPr>
        <w:t>Int</w:t>
      </w:r>
      <w:r w:rsidR="00073822">
        <w:rPr>
          <w:rFonts w:ascii="Times New Roman" w:hAnsi="Times New Roman" w:cs="Times New Roman"/>
          <w:i/>
        </w:rPr>
        <w:t>.</w:t>
      </w:r>
      <w:r w:rsidR="00073822" w:rsidRPr="00790BCD">
        <w:rPr>
          <w:rFonts w:ascii="Times New Roman" w:hAnsi="Times New Roman" w:cs="Times New Roman"/>
          <w:i/>
        </w:rPr>
        <w:t xml:space="preserve"> Conference on Document Analysis and Recognition</w:t>
      </w:r>
      <w:r w:rsidR="00073822" w:rsidRPr="008E3C23">
        <w:rPr>
          <w:rFonts w:ascii="Times New Roman" w:hAnsi="Times New Roman" w:cs="Times New Roman"/>
        </w:rPr>
        <w:t xml:space="preserve"> (ICDAR’</w:t>
      </w:r>
      <w:r w:rsidR="00073822">
        <w:rPr>
          <w:rFonts w:ascii="Times New Roman" w:hAnsi="Times New Roman" w:cs="Times New Roman"/>
        </w:rPr>
        <w:t>13</w:t>
      </w:r>
      <w:r w:rsidR="00073822" w:rsidRPr="008E3C23">
        <w:rPr>
          <w:rFonts w:ascii="Times New Roman" w:hAnsi="Times New Roman" w:cs="Times New Roman"/>
        </w:rPr>
        <w:t xml:space="preserve">), </w:t>
      </w:r>
      <w:r w:rsidR="004C64FA" w:rsidRPr="008E3C23">
        <w:rPr>
          <w:rFonts w:ascii="Times New Roman" w:hAnsi="Times New Roman" w:cs="Times New Roman"/>
        </w:rPr>
        <w:t>Washington, D.C., August 2013.</w:t>
      </w:r>
      <w:proofErr w:type="gramEnd"/>
    </w:p>
  </w:endnote>
  <w:endnote w:id="50">
    <w:p w14:paraId="7BB149DF" w14:textId="2B108D36" w:rsidR="004C64FA" w:rsidRPr="00AD490E" w:rsidRDefault="00C86653" w:rsidP="00AD490E">
      <w:pPr>
        <w:pStyle w:val="EndnoteText"/>
        <w:ind w:left="720" w:hanging="504"/>
        <w:rPr>
          <w:rFonts w:ascii="Times New Roman" w:hAnsi="Times New Roman" w:cs="Times New Roman"/>
        </w:rPr>
      </w:pPr>
      <w:r>
        <w:rPr>
          <w:rFonts w:ascii="Times New Roman" w:hAnsi="Times New Roman" w:cs="Times New Roman"/>
        </w:rPr>
        <w:t>[</w:t>
      </w:r>
      <w:r w:rsidR="004C64FA" w:rsidRPr="00AD490E">
        <w:rPr>
          <w:rFonts w:ascii="Times New Roman" w:hAnsi="Times New Roman" w:cs="Times New Roman"/>
        </w:rPr>
        <w:endnoteRef/>
      </w:r>
      <w:r>
        <w:rPr>
          <w:rFonts w:ascii="Times New Roman" w:hAnsi="Times New Roman" w:cs="Times New Roman"/>
        </w:rPr>
        <w:t>]</w:t>
      </w:r>
      <w:r w:rsidR="004C64FA" w:rsidRPr="00AD490E">
        <w:rPr>
          <w:rFonts w:ascii="Times New Roman" w:hAnsi="Times New Roman" w:cs="Times New Roman"/>
        </w:rPr>
        <w:t xml:space="preserve"> </w:t>
      </w:r>
      <w:r w:rsidR="004C64FA">
        <w:rPr>
          <w:rFonts w:ascii="Times New Roman" w:hAnsi="Times New Roman" w:cs="Times New Roman"/>
        </w:rPr>
        <w:tab/>
      </w:r>
      <w:r w:rsidR="004C64FA" w:rsidRPr="00AD490E">
        <w:rPr>
          <w:rFonts w:ascii="Times New Roman" w:hAnsi="Times New Roman" w:cs="Times New Roman"/>
        </w:rPr>
        <w:t xml:space="preserve">D.W. </w:t>
      </w:r>
      <w:proofErr w:type="spellStart"/>
      <w:r w:rsidR="004C64FA" w:rsidRPr="00AD490E">
        <w:rPr>
          <w:rFonts w:ascii="Times New Roman" w:hAnsi="Times New Roman" w:cs="Times New Roman"/>
        </w:rPr>
        <w:t>Embley</w:t>
      </w:r>
      <w:proofErr w:type="spellEnd"/>
      <w:r w:rsidR="004C64FA" w:rsidRPr="00AD490E">
        <w:rPr>
          <w:rFonts w:ascii="Times New Roman" w:hAnsi="Times New Roman" w:cs="Times New Roman"/>
        </w:rPr>
        <w:t xml:space="preserve">, S. Seth, G. Nagy, </w:t>
      </w:r>
      <w:r w:rsidR="00073822">
        <w:rPr>
          <w:rFonts w:ascii="Times New Roman" w:hAnsi="Times New Roman" w:cs="Times New Roman"/>
        </w:rPr>
        <w:t>“</w:t>
      </w:r>
      <w:hyperlink r:id="rId4" w:history="1">
        <w:r w:rsidR="004C64FA" w:rsidRPr="00AD490E">
          <w:rPr>
            <w:rFonts w:ascii="Times New Roman" w:hAnsi="Times New Roman" w:cs="Times New Roman"/>
          </w:rPr>
          <w:t>Transforming Web tables to a relational database</w:t>
        </w:r>
        <w:r w:rsidR="004C64FA">
          <w:rPr>
            <w:rFonts w:ascii="Times New Roman" w:hAnsi="Times New Roman" w:cs="Times New Roman"/>
          </w:rPr>
          <w:t>.</w:t>
        </w:r>
      </w:hyperlink>
      <w:r w:rsidR="00073822">
        <w:rPr>
          <w:rFonts w:ascii="Times New Roman" w:hAnsi="Times New Roman" w:cs="Times New Roman"/>
        </w:rPr>
        <w:t>”</w:t>
      </w:r>
      <w:r w:rsidR="004C64FA" w:rsidRPr="00AD490E">
        <w:rPr>
          <w:rFonts w:ascii="Times New Roman" w:hAnsi="Times New Roman" w:cs="Times New Roman"/>
        </w:rPr>
        <w:t xml:space="preserve"> </w:t>
      </w:r>
      <w:r w:rsidR="00073822">
        <w:rPr>
          <w:rFonts w:ascii="Times New Roman" w:hAnsi="Times New Roman" w:cs="Times New Roman"/>
        </w:rPr>
        <w:t>i</w:t>
      </w:r>
      <w:r w:rsidR="004C64FA" w:rsidRPr="00D80570">
        <w:rPr>
          <w:rFonts w:ascii="Times New Roman" w:hAnsi="Times New Roman" w:cs="Times New Roman"/>
        </w:rPr>
        <w:t xml:space="preserve">n </w:t>
      </w:r>
      <w:r w:rsidR="004C64FA" w:rsidRPr="00C50529">
        <w:rPr>
          <w:rFonts w:ascii="Times New Roman" w:hAnsi="Times New Roman" w:cs="Times New Roman"/>
          <w:i/>
        </w:rPr>
        <w:t>Proceedings of the 22</w:t>
      </w:r>
      <w:r w:rsidR="004C64FA" w:rsidRPr="00C50529">
        <w:rPr>
          <w:rFonts w:ascii="Times New Roman" w:hAnsi="Times New Roman" w:cs="Times New Roman"/>
          <w:i/>
          <w:vertAlign w:val="superscript"/>
        </w:rPr>
        <w:t>nd</w:t>
      </w:r>
      <w:r w:rsidR="004C64FA" w:rsidRPr="00C50529">
        <w:rPr>
          <w:rFonts w:ascii="Times New Roman" w:hAnsi="Times New Roman" w:cs="Times New Roman"/>
          <w:i/>
        </w:rPr>
        <w:t xml:space="preserve"> International Conference on Pattern Recognition</w:t>
      </w:r>
      <w:r w:rsidR="004C64FA" w:rsidRPr="00D80570">
        <w:rPr>
          <w:rFonts w:ascii="Times New Roman" w:hAnsi="Times New Roman" w:cs="Times New Roman"/>
        </w:rPr>
        <w:t xml:space="preserve"> (ICPR’</w:t>
      </w:r>
      <w:r w:rsidR="004C64FA">
        <w:rPr>
          <w:rFonts w:ascii="Times New Roman" w:hAnsi="Times New Roman" w:cs="Times New Roman"/>
        </w:rPr>
        <w:t>14)</w:t>
      </w:r>
      <w:r w:rsidR="004C64FA" w:rsidRPr="00AD490E">
        <w:rPr>
          <w:rFonts w:ascii="Times New Roman" w:hAnsi="Times New Roman" w:cs="Times New Roman"/>
        </w:rPr>
        <w:t xml:space="preserve">, Stockholm, Sweden, </w:t>
      </w:r>
      <w:r w:rsidR="004C64FA">
        <w:rPr>
          <w:rFonts w:ascii="Times New Roman" w:hAnsi="Times New Roman" w:cs="Times New Roman"/>
        </w:rPr>
        <w:t>August 2014</w:t>
      </w:r>
      <w:r w:rsidR="004C64FA" w:rsidRPr="00AD490E">
        <w:rPr>
          <w:rFonts w:ascii="Times New Roman" w:hAnsi="Times New Roman" w:cs="Times New Roman"/>
        </w:rPr>
        <w:t>.</w:t>
      </w:r>
    </w:p>
  </w:endnote>
  <w:endnote w:id="51">
    <w:p w14:paraId="17118DB1" w14:textId="48D11997" w:rsidR="00073822" w:rsidRPr="008E3C23" w:rsidRDefault="00C86653" w:rsidP="000A59E5">
      <w:pPr>
        <w:pStyle w:val="EndnoteText"/>
        <w:ind w:left="720" w:hanging="504"/>
        <w:rPr>
          <w:rFonts w:ascii="Times New Roman" w:hAnsi="Times New Roman" w:cs="Times New Roman"/>
        </w:rPr>
      </w:pPr>
      <w:proofErr w:type="gramStart"/>
      <w:r>
        <w:rPr>
          <w:rFonts w:ascii="Times New Roman" w:hAnsi="Times New Roman" w:cs="Times New Roman"/>
        </w:rPr>
        <w:t>[</w:t>
      </w:r>
      <w:r w:rsidR="004C64FA" w:rsidRPr="008E3C23">
        <w:rPr>
          <w:rFonts w:ascii="Times New Roman" w:hAnsi="Times New Roman" w:cs="Times New Roman"/>
        </w:rPr>
        <w:endnoteRef/>
      </w:r>
      <w:r>
        <w:rPr>
          <w:rFonts w:ascii="Times New Roman" w:hAnsi="Times New Roman" w:cs="Times New Roman"/>
        </w:rPr>
        <w:t>]</w:t>
      </w:r>
      <w:r w:rsidR="004C64FA" w:rsidRPr="008E3C23">
        <w:rPr>
          <w:rFonts w:ascii="Times New Roman" w:hAnsi="Times New Roman" w:cs="Times New Roman"/>
        </w:rPr>
        <w:t xml:space="preserve"> </w:t>
      </w:r>
      <w:r w:rsidR="004C64FA">
        <w:rPr>
          <w:rFonts w:ascii="Times New Roman" w:hAnsi="Times New Roman" w:cs="Times New Roman"/>
        </w:rPr>
        <w:tab/>
      </w:r>
      <w:r w:rsidR="004C64FA" w:rsidRPr="008E3C23">
        <w:rPr>
          <w:rFonts w:ascii="Times New Roman" w:hAnsi="Times New Roman" w:cs="Times New Roman"/>
        </w:rPr>
        <w:t xml:space="preserve">G. Nagy, M. </w:t>
      </w:r>
      <w:proofErr w:type="spellStart"/>
      <w:r w:rsidR="004C64FA" w:rsidRPr="008E3C23">
        <w:rPr>
          <w:rFonts w:ascii="Times New Roman" w:hAnsi="Times New Roman" w:cs="Times New Roman"/>
        </w:rPr>
        <w:t>Tamhankar</w:t>
      </w:r>
      <w:proofErr w:type="spellEnd"/>
      <w:r w:rsidR="004C64FA" w:rsidRPr="008E3C23">
        <w:rPr>
          <w:rFonts w:ascii="Times New Roman" w:hAnsi="Times New Roman" w:cs="Times New Roman"/>
        </w:rPr>
        <w:t xml:space="preserve">, </w:t>
      </w:r>
      <w:r w:rsidR="00073822">
        <w:rPr>
          <w:rFonts w:ascii="Times New Roman" w:hAnsi="Times New Roman" w:cs="Times New Roman"/>
        </w:rPr>
        <w:t>“</w:t>
      </w:r>
      <w:proofErr w:type="spellStart"/>
      <w:r w:rsidR="004C64FA" w:rsidRPr="008E3C23">
        <w:rPr>
          <w:rFonts w:ascii="Times New Roman" w:hAnsi="Times New Roman" w:cs="Times New Roman"/>
        </w:rPr>
        <w:t>VeriClick</w:t>
      </w:r>
      <w:proofErr w:type="spellEnd"/>
      <w:r w:rsidR="004C64FA" w:rsidRPr="008E3C23">
        <w:rPr>
          <w:rFonts w:ascii="Times New Roman" w:hAnsi="Times New Roman" w:cs="Times New Roman"/>
        </w:rPr>
        <w:t>, an efficient tool for table format verification,</w:t>
      </w:r>
      <w:r w:rsidR="00073822">
        <w:rPr>
          <w:rFonts w:ascii="Times New Roman" w:hAnsi="Times New Roman" w:cs="Times New Roman"/>
        </w:rPr>
        <w:t xml:space="preserve">” in </w:t>
      </w:r>
      <w:proofErr w:type="spellStart"/>
      <w:r w:rsidR="004C64FA" w:rsidRPr="00C50529">
        <w:rPr>
          <w:rFonts w:ascii="Times New Roman" w:hAnsi="Times New Roman" w:cs="Times New Roman"/>
          <w:i/>
        </w:rPr>
        <w:t>Procs.</w:t>
      </w:r>
      <w:r w:rsidR="00073822">
        <w:rPr>
          <w:rFonts w:ascii="Times New Roman" w:hAnsi="Times New Roman" w:cs="Times New Roman"/>
          <w:i/>
        </w:rPr>
        <w:t>Conf</w:t>
      </w:r>
      <w:proofErr w:type="spellEnd"/>
      <w:r w:rsidR="00073822">
        <w:rPr>
          <w:rFonts w:ascii="Times New Roman" w:hAnsi="Times New Roman" w:cs="Times New Roman"/>
          <w:i/>
        </w:rPr>
        <w:t>.</w:t>
      </w:r>
      <w:proofErr w:type="gramEnd"/>
      <w:r w:rsidR="00073822">
        <w:rPr>
          <w:rFonts w:ascii="Times New Roman" w:hAnsi="Times New Roman" w:cs="Times New Roman"/>
          <w:i/>
        </w:rPr>
        <w:t xml:space="preserve"> </w:t>
      </w:r>
      <w:proofErr w:type="gramStart"/>
      <w:r w:rsidR="00073822">
        <w:rPr>
          <w:rFonts w:ascii="Times New Roman" w:hAnsi="Times New Roman" w:cs="Times New Roman"/>
          <w:i/>
        </w:rPr>
        <w:t>on</w:t>
      </w:r>
      <w:proofErr w:type="gramEnd"/>
      <w:r w:rsidR="00073822">
        <w:rPr>
          <w:rFonts w:ascii="Times New Roman" w:hAnsi="Times New Roman" w:cs="Times New Roman"/>
          <w:i/>
        </w:rPr>
        <w:t xml:space="preserve"> Document Recognition and Retrieval </w:t>
      </w:r>
      <w:r w:rsidR="00073822" w:rsidRPr="00C50529">
        <w:rPr>
          <w:rFonts w:ascii="Times New Roman" w:hAnsi="Times New Roman" w:cs="Times New Roman"/>
        </w:rPr>
        <w:t>(</w:t>
      </w:r>
      <w:r w:rsidR="004C64FA" w:rsidRPr="00073822">
        <w:rPr>
          <w:rFonts w:ascii="Times New Roman" w:hAnsi="Times New Roman" w:cs="Times New Roman"/>
        </w:rPr>
        <w:t>SPIE/EIT/DRR</w:t>
      </w:r>
      <w:r w:rsidR="00073822" w:rsidRPr="00C50529">
        <w:rPr>
          <w:rFonts w:ascii="Times New Roman" w:hAnsi="Times New Roman" w:cs="Times New Roman"/>
        </w:rPr>
        <w:t>)</w:t>
      </w:r>
      <w:r w:rsidR="004C64FA" w:rsidRPr="00C50529">
        <w:rPr>
          <w:rFonts w:ascii="Times New Roman" w:hAnsi="Times New Roman" w:cs="Times New Roman"/>
          <w:i/>
        </w:rPr>
        <w:t xml:space="preserve">, </w:t>
      </w:r>
      <w:r w:rsidR="004C64FA" w:rsidRPr="008E3C23">
        <w:rPr>
          <w:rFonts w:ascii="Times New Roman" w:hAnsi="Times New Roman" w:cs="Times New Roman"/>
        </w:rPr>
        <w:t>San Francisco, Jan. 2012</w:t>
      </w:r>
      <w:r w:rsidR="00073822">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5">
    <w:altName w:val="Cambria"/>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FDE0E" w14:textId="77777777" w:rsidR="00565D8D" w:rsidRDefault="00565D8D">
      <w:r>
        <w:separator/>
      </w:r>
    </w:p>
  </w:footnote>
  <w:footnote w:type="continuationSeparator" w:id="0">
    <w:p w14:paraId="2DF9D239" w14:textId="77777777" w:rsidR="00565D8D" w:rsidRDefault="00565D8D">
      <w:r>
        <w:continuationSeparator/>
      </w:r>
    </w:p>
  </w:footnote>
  <w:footnote w:id="1">
    <w:p w14:paraId="611C5E82" w14:textId="77777777" w:rsidR="004C64FA" w:rsidRDefault="004C64FA" w:rsidP="00CA4809">
      <w:pPr>
        <w:pStyle w:val="FootnoteText"/>
      </w:pPr>
      <w:r>
        <w:rPr>
          <w:rStyle w:val="FootnoteReference"/>
        </w:rPr>
        <w:footnoteRef/>
      </w:r>
      <w:r>
        <w:t xml:space="preserve"> Send correspondence to G.N., </w:t>
      </w:r>
      <w:hyperlink r:id="rId1" w:history="1">
        <w:r w:rsidRPr="006F3AAD">
          <w:rPr>
            <w:rStyle w:val="Hyperlink"/>
          </w:rPr>
          <w:t>nagy@ecse.rpi.edu</w:t>
        </w:r>
      </w:hyperlink>
      <w:r>
        <w:t xml:space="preserve"> </w:t>
      </w:r>
    </w:p>
  </w:footnote>
  <w:footnote w:id="2">
    <w:p w14:paraId="186283C3" w14:textId="22E4DD9B" w:rsidR="004C64FA" w:rsidRDefault="004C64FA" w:rsidP="00FE2D62">
      <w:pPr>
        <w:pStyle w:val="FootnoteText"/>
      </w:pPr>
      <w:r>
        <w:rPr>
          <w:rStyle w:val="FootnoteReference"/>
        </w:rPr>
        <w:footnoteRef/>
      </w:r>
      <w:r>
        <w:t xml:space="preserve"> </w:t>
      </w:r>
      <w:r w:rsidRPr="007B02D0">
        <w:t xml:space="preserve">We use “ASCII” loosely as a coding convention for strings of symbols. It could be </w:t>
      </w:r>
      <w:proofErr w:type="spellStart"/>
      <w:r>
        <w:t>u</w:t>
      </w:r>
      <w:r w:rsidRPr="007B02D0">
        <w:t>nicode</w:t>
      </w:r>
      <w:proofErr w:type="spellEnd"/>
      <w:r w:rsidRPr="007B02D0">
        <w:t xml:space="preserve"> or </w:t>
      </w:r>
      <w:proofErr w:type="spellStart"/>
      <w:r w:rsidRPr="007B02D0">
        <w:t>Guo</w:t>
      </w:r>
      <w:proofErr w:type="spellEnd"/>
      <w:r w:rsidRPr="007B02D0">
        <w:t xml:space="preserve"> Biao (GB) code for Chinese.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6C4D"/>
    <w:multiLevelType w:val="hybridMultilevel"/>
    <w:tmpl w:val="A0D6DA8C"/>
    <w:lvl w:ilvl="0" w:tplc="616245A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45AB0122"/>
    <w:multiLevelType w:val="multilevel"/>
    <w:tmpl w:val="2EDC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53626"/>
    <w:multiLevelType w:val="hybridMultilevel"/>
    <w:tmpl w:val="94A2B4BC"/>
    <w:lvl w:ilvl="0" w:tplc="C76E4F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6813698A"/>
    <w:multiLevelType w:val="singleLevel"/>
    <w:tmpl w:val="3542A7A0"/>
    <w:lvl w:ilvl="0">
      <w:start w:val="1"/>
      <w:numFmt w:val="decimal"/>
      <w:lvlText w:val="%1."/>
      <w:legacy w:legacy="1" w:legacySpace="144" w:legacyIndent="504"/>
      <w:lvlJc w:val="right"/>
      <w:pPr>
        <w:ind w:left="504" w:hanging="504"/>
      </w:pPr>
    </w:lvl>
  </w:abstractNum>
  <w:abstractNum w:abstractNumId="4">
    <w:nsid w:val="6C402C58"/>
    <w:multiLevelType w:val="hybridMultilevel"/>
    <w:tmpl w:val="94F06958"/>
    <w:lvl w:ilvl="0" w:tplc="B6069C34">
      <w:start w:val="1"/>
      <w:numFmt w:val="decimal"/>
      <w:pStyle w:val="figurecaption"/>
      <w:lvlText w:val="Fig. %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D215908"/>
    <w:multiLevelType w:val="hybridMultilevel"/>
    <w:tmpl w:val="D1C02898"/>
    <w:lvl w:ilvl="0" w:tplc="F95A97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pos w:val="beneathText"/>
    <w:numFmt w:val="chicago"/>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23"/>
    <w:rsid w:val="00007F5B"/>
    <w:rsid w:val="00011143"/>
    <w:rsid w:val="00015CD0"/>
    <w:rsid w:val="00020E86"/>
    <w:rsid w:val="00022F9F"/>
    <w:rsid w:val="00032830"/>
    <w:rsid w:val="00067FEA"/>
    <w:rsid w:val="00073822"/>
    <w:rsid w:val="00076B76"/>
    <w:rsid w:val="000A0E5D"/>
    <w:rsid w:val="000A533B"/>
    <w:rsid w:val="000A59E5"/>
    <w:rsid w:val="000B5B05"/>
    <w:rsid w:val="000E3063"/>
    <w:rsid w:val="000F6AF2"/>
    <w:rsid w:val="001147DD"/>
    <w:rsid w:val="00124267"/>
    <w:rsid w:val="00150CC4"/>
    <w:rsid w:val="00152E40"/>
    <w:rsid w:val="00165D1B"/>
    <w:rsid w:val="00172375"/>
    <w:rsid w:val="00172A28"/>
    <w:rsid w:val="001753A9"/>
    <w:rsid w:val="00182508"/>
    <w:rsid w:val="001834AD"/>
    <w:rsid w:val="0018631C"/>
    <w:rsid w:val="001D2989"/>
    <w:rsid w:val="001E6814"/>
    <w:rsid w:val="00200D40"/>
    <w:rsid w:val="00201A02"/>
    <w:rsid w:val="0021427F"/>
    <w:rsid w:val="00234A6E"/>
    <w:rsid w:val="00237643"/>
    <w:rsid w:val="00254327"/>
    <w:rsid w:val="00280EB9"/>
    <w:rsid w:val="002A10B1"/>
    <w:rsid w:val="002C72A1"/>
    <w:rsid w:val="002D09EF"/>
    <w:rsid w:val="002E0465"/>
    <w:rsid w:val="002E3A2A"/>
    <w:rsid w:val="00304F06"/>
    <w:rsid w:val="00326D05"/>
    <w:rsid w:val="00327CC1"/>
    <w:rsid w:val="00353F97"/>
    <w:rsid w:val="003562DE"/>
    <w:rsid w:val="003578D2"/>
    <w:rsid w:val="00361ECA"/>
    <w:rsid w:val="003A0B72"/>
    <w:rsid w:val="003C04E9"/>
    <w:rsid w:val="003C692F"/>
    <w:rsid w:val="003D1B96"/>
    <w:rsid w:val="003E101A"/>
    <w:rsid w:val="003E3D84"/>
    <w:rsid w:val="00404532"/>
    <w:rsid w:val="00404AC1"/>
    <w:rsid w:val="0041244F"/>
    <w:rsid w:val="004177B9"/>
    <w:rsid w:val="0043675D"/>
    <w:rsid w:val="004465CD"/>
    <w:rsid w:val="00450DFC"/>
    <w:rsid w:val="004629C8"/>
    <w:rsid w:val="0046340C"/>
    <w:rsid w:val="00480B3F"/>
    <w:rsid w:val="00484D19"/>
    <w:rsid w:val="004A1E6C"/>
    <w:rsid w:val="004B11F7"/>
    <w:rsid w:val="004C64FA"/>
    <w:rsid w:val="00510B7F"/>
    <w:rsid w:val="00513AFA"/>
    <w:rsid w:val="005333B7"/>
    <w:rsid w:val="005352E9"/>
    <w:rsid w:val="005363DB"/>
    <w:rsid w:val="00543E4F"/>
    <w:rsid w:val="00546125"/>
    <w:rsid w:val="0054701E"/>
    <w:rsid w:val="00550B10"/>
    <w:rsid w:val="00553FFD"/>
    <w:rsid w:val="005616F2"/>
    <w:rsid w:val="00565D8D"/>
    <w:rsid w:val="0057032B"/>
    <w:rsid w:val="00572278"/>
    <w:rsid w:val="00575B4F"/>
    <w:rsid w:val="00576723"/>
    <w:rsid w:val="00581C96"/>
    <w:rsid w:val="005866B5"/>
    <w:rsid w:val="005E021E"/>
    <w:rsid w:val="005E3DAE"/>
    <w:rsid w:val="005E4F7A"/>
    <w:rsid w:val="005E5C99"/>
    <w:rsid w:val="005F0292"/>
    <w:rsid w:val="005F228F"/>
    <w:rsid w:val="00605C5A"/>
    <w:rsid w:val="0061510C"/>
    <w:rsid w:val="00625600"/>
    <w:rsid w:val="0063125D"/>
    <w:rsid w:val="00635CAC"/>
    <w:rsid w:val="0065090D"/>
    <w:rsid w:val="006703EF"/>
    <w:rsid w:val="006820EC"/>
    <w:rsid w:val="00682A79"/>
    <w:rsid w:val="006A2407"/>
    <w:rsid w:val="006A6051"/>
    <w:rsid w:val="006A6A06"/>
    <w:rsid w:val="006B1ADC"/>
    <w:rsid w:val="006B203F"/>
    <w:rsid w:val="006B5FC3"/>
    <w:rsid w:val="006D1418"/>
    <w:rsid w:val="006D7C5F"/>
    <w:rsid w:val="006F496A"/>
    <w:rsid w:val="00707B75"/>
    <w:rsid w:val="00730947"/>
    <w:rsid w:val="00742E98"/>
    <w:rsid w:val="00745B5B"/>
    <w:rsid w:val="007477CA"/>
    <w:rsid w:val="00747A0F"/>
    <w:rsid w:val="00747AC1"/>
    <w:rsid w:val="00762D5D"/>
    <w:rsid w:val="00774071"/>
    <w:rsid w:val="00782637"/>
    <w:rsid w:val="007A186D"/>
    <w:rsid w:val="007A1884"/>
    <w:rsid w:val="007A5907"/>
    <w:rsid w:val="007B09DF"/>
    <w:rsid w:val="007B0BF6"/>
    <w:rsid w:val="007C45B2"/>
    <w:rsid w:val="007D17E8"/>
    <w:rsid w:val="007D541D"/>
    <w:rsid w:val="007E2476"/>
    <w:rsid w:val="00800160"/>
    <w:rsid w:val="00800A4D"/>
    <w:rsid w:val="008022BB"/>
    <w:rsid w:val="008106A9"/>
    <w:rsid w:val="00811769"/>
    <w:rsid w:val="00816982"/>
    <w:rsid w:val="00840F73"/>
    <w:rsid w:val="00844910"/>
    <w:rsid w:val="00853DB0"/>
    <w:rsid w:val="00860B4D"/>
    <w:rsid w:val="00861165"/>
    <w:rsid w:val="008806E1"/>
    <w:rsid w:val="008936DC"/>
    <w:rsid w:val="008A520B"/>
    <w:rsid w:val="008B7148"/>
    <w:rsid w:val="008C38D7"/>
    <w:rsid w:val="008C55DF"/>
    <w:rsid w:val="008C7863"/>
    <w:rsid w:val="008D4256"/>
    <w:rsid w:val="008D6C19"/>
    <w:rsid w:val="008E0506"/>
    <w:rsid w:val="008E0E91"/>
    <w:rsid w:val="008E3C23"/>
    <w:rsid w:val="008E4FA0"/>
    <w:rsid w:val="008F0C96"/>
    <w:rsid w:val="008F594B"/>
    <w:rsid w:val="00905FD6"/>
    <w:rsid w:val="00921628"/>
    <w:rsid w:val="00924EC3"/>
    <w:rsid w:val="0093221A"/>
    <w:rsid w:val="00945D11"/>
    <w:rsid w:val="00976DAA"/>
    <w:rsid w:val="009859B1"/>
    <w:rsid w:val="009906A0"/>
    <w:rsid w:val="00991BDA"/>
    <w:rsid w:val="00991D9D"/>
    <w:rsid w:val="00992E6A"/>
    <w:rsid w:val="009B44A3"/>
    <w:rsid w:val="009B44E0"/>
    <w:rsid w:val="009B4DB4"/>
    <w:rsid w:val="009B54A1"/>
    <w:rsid w:val="009C2EE3"/>
    <w:rsid w:val="009C681F"/>
    <w:rsid w:val="009C6958"/>
    <w:rsid w:val="009D379F"/>
    <w:rsid w:val="009E0249"/>
    <w:rsid w:val="009F060A"/>
    <w:rsid w:val="009F1EC2"/>
    <w:rsid w:val="009F3F08"/>
    <w:rsid w:val="00A214AB"/>
    <w:rsid w:val="00A21C44"/>
    <w:rsid w:val="00A419FF"/>
    <w:rsid w:val="00A436B6"/>
    <w:rsid w:val="00A44DF0"/>
    <w:rsid w:val="00A63D1D"/>
    <w:rsid w:val="00A66F32"/>
    <w:rsid w:val="00A937A7"/>
    <w:rsid w:val="00AC03B5"/>
    <w:rsid w:val="00AD490E"/>
    <w:rsid w:val="00AD6712"/>
    <w:rsid w:val="00AD6B0B"/>
    <w:rsid w:val="00AE1606"/>
    <w:rsid w:val="00B12195"/>
    <w:rsid w:val="00B26FF2"/>
    <w:rsid w:val="00B3110C"/>
    <w:rsid w:val="00B348E9"/>
    <w:rsid w:val="00B40303"/>
    <w:rsid w:val="00B72BA3"/>
    <w:rsid w:val="00B8008D"/>
    <w:rsid w:val="00B86257"/>
    <w:rsid w:val="00B93233"/>
    <w:rsid w:val="00BA06C0"/>
    <w:rsid w:val="00BA0DAF"/>
    <w:rsid w:val="00BB16B2"/>
    <w:rsid w:val="00BB16C1"/>
    <w:rsid w:val="00BC1E95"/>
    <w:rsid w:val="00BD4183"/>
    <w:rsid w:val="00BD47F6"/>
    <w:rsid w:val="00C00D58"/>
    <w:rsid w:val="00C02542"/>
    <w:rsid w:val="00C04FB5"/>
    <w:rsid w:val="00C15B92"/>
    <w:rsid w:val="00C37875"/>
    <w:rsid w:val="00C50529"/>
    <w:rsid w:val="00C51D76"/>
    <w:rsid w:val="00C5467A"/>
    <w:rsid w:val="00C60C6B"/>
    <w:rsid w:val="00C721B6"/>
    <w:rsid w:val="00C86653"/>
    <w:rsid w:val="00C86FFB"/>
    <w:rsid w:val="00C93F5B"/>
    <w:rsid w:val="00C97347"/>
    <w:rsid w:val="00CA4809"/>
    <w:rsid w:val="00CC14DC"/>
    <w:rsid w:val="00CC4C02"/>
    <w:rsid w:val="00CC6229"/>
    <w:rsid w:val="00CC7E16"/>
    <w:rsid w:val="00CE33DD"/>
    <w:rsid w:val="00CE5089"/>
    <w:rsid w:val="00CE519E"/>
    <w:rsid w:val="00CF1143"/>
    <w:rsid w:val="00D12503"/>
    <w:rsid w:val="00D158AE"/>
    <w:rsid w:val="00D17BE3"/>
    <w:rsid w:val="00D21C3E"/>
    <w:rsid w:val="00D23E75"/>
    <w:rsid w:val="00D30DA7"/>
    <w:rsid w:val="00D37A52"/>
    <w:rsid w:val="00D436FC"/>
    <w:rsid w:val="00D46773"/>
    <w:rsid w:val="00D518CF"/>
    <w:rsid w:val="00D52715"/>
    <w:rsid w:val="00D551F3"/>
    <w:rsid w:val="00D63F3F"/>
    <w:rsid w:val="00D665FC"/>
    <w:rsid w:val="00D671B7"/>
    <w:rsid w:val="00D70B63"/>
    <w:rsid w:val="00D72813"/>
    <w:rsid w:val="00D80570"/>
    <w:rsid w:val="00D83BC4"/>
    <w:rsid w:val="00D85B15"/>
    <w:rsid w:val="00D87B38"/>
    <w:rsid w:val="00D96A43"/>
    <w:rsid w:val="00D96F34"/>
    <w:rsid w:val="00DA0294"/>
    <w:rsid w:val="00DD1A11"/>
    <w:rsid w:val="00DF2BEB"/>
    <w:rsid w:val="00E0436F"/>
    <w:rsid w:val="00E075CE"/>
    <w:rsid w:val="00E10B7A"/>
    <w:rsid w:val="00E14C00"/>
    <w:rsid w:val="00E2444E"/>
    <w:rsid w:val="00E408EA"/>
    <w:rsid w:val="00E4699A"/>
    <w:rsid w:val="00E5099A"/>
    <w:rsid w:val="00E515FC"/>
    <w:rsid w:val="00E63A7A"/>
    <w:rsid w:val="00E65BA5"/>
    <w:rsid w:val="00E67962"/>
    <w:rsid w:val="00E718B4"/>
    <w:rsid w:val="00EB215F"/>
    <w:rsid w:val="00EE0B3E"/>
    <w:rsid w:val="00EF10A0"/>
    <w:rsid w:val="00EF1CC3"/>
    <w:rsid w:val="00F02C61"/>
    <w:rsid w:val="00F05B53"/>
    <w:rsid w:val="00F25EC3"/>
    <w:rsid w:val="00F31E93"/>
    <w:rsid w:val="00F35D67"/>
    <w:rsid w:val="00F42B3A"/>
    <w:rsid w:val="00F727B5"/>
    <w:rsid w:val="00F82EDD"/>
    <w:rsid w:val="00F8751E"/>
    <w:rsid w:val="00F87C3D"/>
    <w:rsid w:val="00F91571"/>
    <w:rsid w:val="00FA1265"/>
    <w:rsid w:val="00FA1EBF"/>
    <w:rsid w:val="00FB385E"/>
    <w:rsid w:val="00FC0CCB"/>
    <w:rsid w:val="00FE2D62"/>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tabs>
        <w:tab w:val="center" w:pos="4320"/>
        <w:tab w:val="right" w:pos="8640"/>
      </w:tabs>
      <w:spacing w:before="160"/>
      <w:jc w:val="center"/>
      <w:outlineLvl w:val="0"/>
    </w:pPr>
    <w:rPr>
      <w:b/>
      <w:kern w:val="28"/>
      <w:sz w:val="22"/>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18"/>
    </w:rPr>
  </w:style>
  <w:style w:type="paragraph" w:customStyle="1" w:styleId="Sectionheader">
    <w:name w:val="*Section header*"/>
    <w:next w:val="Leadingparagraph"/>
    <w:pPr>
      <w:keepNext/>
      <w:spacing w:before="200" w:after="100"/>
      <w:jc w:val="center"/>
    </w:pPr>
    <w:rPr>
      <w:b/>
      <w:caps/>
      <w:noProof/>
      <w:spacing w:val="10"/>
      <w:sz w:val="22"/>
    </w:rPr>
  </w:style>
  <w:style w:type="paragraph" w:customStyle="1" w:styleId="Subsectionheader">
    <w:name w:val="*Subsection header*"/>
    <w:basedOn w:val="Sectionheader"/>
    <w:next w:val="Leadingparagraph"/>
    <w:pPr>
      <w:spacing w:before="100"/>
      <w:jc w:val="left"/>
    </w:pPr>
    <w:rPr>
      <w:caps w:val="0"/>
    </w:rPr>
  </w:style>
  <w:style w:type="paragraph" w:customStyle="1" w:styleId="Subsubsectionheader">
    <w:name w:val="*Subsubsection header*"/>
    <w:basedOn w:val="Sectionheader"/>
    <w:next w:val="Leadingparagraph"/>
    <w:pPr>
      <w:spacing w:before="80"/>
      <w:jc w:val="left"/>
    </w:pPr>
    <w:rPr>
      <w:caps w:val="0"/>
      <w:sz w:val="20"/>
    </w:rPr>
  </w:style>
  <w:style w:type="character" w:styleId="Hyperlink">
    <w:name w:val="Hyperlink"/>
    <w:basedOn w:val="DefaultParagraphFont"/>
    <w:rPr>
      <w:color w:val="0000FF"/>
      <w:u w:val="single"/>
    </w:rPr>
  </w:style>
  <w:style w:type="paragraph" w:customStyle="1" w:styleId="StandardParagraph">
    <w:name w:val="*Standard Paragraph*"/>
    <w:basedOn w:val="Normal"/>
    <w:pPr>
      <w:spacing w:after="100"/>
      <w:ind w:firstLine="280"/>
      <w:jc w:val="both"/>
    </w:pPr>
  </w:style>
  <w:style w:type="paragraph" w:customStyle="1" w:styleId="Titleofpaper">
    <w:name w:val="*Title of paper*"/>
    <w:next w:val="Authors"/>
    <w:pPr>
      <w:spacing w:after="260"/>
      <w:jc w:val="center"/>
    </w:pPr>
    <w:rPr>
      <w:b/>
      <w:noProof/>
      <w:spacing w:val="10"/>
      <w:sz w:val="32"/>
    </w:rPr>
  </w:style>
  <w:style w:type="paragraph" w:customStyle="1" w:styleId="Affiliations">
    <w:name w:val="*Affiliations*"/>
    <w:basedOn w:val="Normal"/>
    <w:pPr>
      <w:jc w:val="center"/>
    </w:pPr>
    <w:rPr>
      <w:sz w:val="24"/>
    </w:rPr>
  </w:style>
  <w:style w:type="paragraph" w:customStyle="1" w:styleId="Authors">
    <w:name w:val="*Authors*"/>
    <w:basedOn w:val="Normal"/>
    <w:next w:val="Affiliations"/>
    <w:pPr>
      <w:spacing w:after="120"/>
      <w:jc w:val="center"/>
    </w:pPr>
    <w:rPr>
      <w:sz w:val="24"/>
    </w:rPr>
  </w:style>
  <w:style w:type="paragraph" w:customStyle="1" w:styleId="Abstract">
    <w:name w:val="*Abstract*"/>
    <w:basedOn w:val="Sectionheader"/>
    <w:next w:val="Leadingparagraph"/>
    <w:pPr>
      <w:spacing w:before="480"/>
    </w:pPr>
  </w:style>
  <w:style w:type="paragraph" w:customStyle="1" w:styleId="Keywords">
    <w:name w:val="*Keywords*"/>
    <w:basedOn w:val="Normal"/>
    <w:next w:val="Normal"/>
    <w:pPr>
      <w:spacing w:before="60" w:after="140"/>
    </w:pPr>
  </w:style>
  <w:style w:type="character" w:styleId="FootnoteReference">
    <w:name w:val="footnote reference"/>
    <w:basedOn w:val="DefaultParagraphFont"/>
    <w:rPr>
      <w:vertAlign w:val="superscript"/>
    </w:rPr>
  </w:style>
  <w:style w:type="paragraph" w:styleId="List">
    <w:name w:val="List"/>
    <w:basedOn w:val="Normal"/>
    <w:pPr>
      <w:ind w:left="360" w:hanging="360"/>
    </w:pPr>
  </w:style>
  <w:style w:type="paragraph" w:customStyle="1" w:styleId="Referencesection">
    <w:name w:val="*Reference section*"/>
    <w:basedOn w:val="Sectionheader"/>
    <w:next w:val="Referencelist"/>
  </w:style>
  <w:style w:type="paragraph" w:customStyle="1" w:styleId="Referencelist">
    <w:name w:val="*Reference list*"/>
    <w:basedOn w:val="Normal"/>
    <w:pPr>
      <w:ind w:left="504" w:hanging="504"/>
      <w:jc w:val="both"/>
    </w:pPr>
  </w:style>
  <w:style w:type="paragraph" w:customStyle="1" w:styleId="Figureortablecaption">
    <w:name w:val="*Figure or table caption*"/>
    <w:basedOn w:val="Normal"/>
    <w:next w:val="StandardParagraph"/>
    <w:link w:val="FigureortablecaptionChar"/>
    <w:rsid w:val="004465CD"/>
    <w:pPr>
      <w:spacing w:before="200" w:after="200"/>
    </w:pPr>
    <w:rPr>
      <w:sz w:val="18"/>
    </w:rPr>
  </w:style>
  <w:style w:type="paragraph" w:styleId="Header">
    <w:name w:val="header"/>
    <w:basedOn w:val="Normal"/>
    <w:rsid w:val="00D21C3E"/>
    <w:pPr>
      <w:tabs>
        <w:tab w:val="center" w:pos="4320"/>
        <w:tab w:val="right" w:pos="8640"/>
      </w:tabs>
    </w:pPr>
  </w:style>
  <w:style w:type="paragraph" w:customStyle="1" w:styleId="Leadingparagraph">
    <w:name w:val="*Leading paragraph*"/>
    <w:basedOn w:val="Normal"/>
    <w:next w:val="StandardParagraph"/>
    <w:pPr>
      <w:spacing w:after="100"/>
      <w:jc w:val="both"/>
    </w:pPr>
  </w:style>
  <w:style w:type="paragraph" w:styleId="BodyText">
    <w:name w:val="Body Text"/>
    <w:basedOn w:val="Normal"/>
    <w:pPr>
      <w:spacing w:after="120"/>
    </w:pPr>
  </w:style>
  <w:style w:type="paragraph" w:styleId="Footer">
    <w:name w:val="footer"/>
    <w:basedOn w:val="Normal"/>
    <w:rsid w:val="00D21C3E"/>
    <w:pPr>
      <w:tabs>
        <w:tab w:val="center" w:pos="4320"/>
        <w:tab w:val="right" w:pos="8640"/>
      </w:tabs>
    </w:pPr>
  </w:style>
  <w:style w:type="paragraph" w:customStyle="1" w:styleId="StyleFigureortablecaptionBold">
    <w:name w:val="Style *Figure or table caption* + Bold"/>
    <w:basedOn w:val="Figureortablecaption"/>
    <w:link w:val="StyleFigureortablecaptionBoldChar"/>
    <w:rsid w:val="00EF1CC3"/>
    <w:rPr>
      <w:bCs/>
    </w:rPr>
  </w:style>
  <w:style w:type="character" w:customStyle="1" w:styleId="FigureortablecaptionChar">
    <w:name w:val="*Figure or table caption* Char"/>
    <w:basedOn w:val="DefaultParagraphFont"/>
    <w:link w:val="Figureortablecaption"/>
    <w:rsid w:val="004465CD"/>
    <w:rPr>
      <w:sz w:val="18"/>
      <w:lang w:val="en-US" w:eastAsia="en-US" w:bidi="ar-SA"/>
    </w:rPr>
  </w:style>
  <w:style w:type="character" w:customStyle="1" w:styleId="StyleFigureortablecaptionBoldChar">
    <w:name w:val="Style *Figure or table caption* + Bold Char"/>
    <w:basedOn w:val="FigureortablecaptionChar"/>
    <w:link w:val="StyleFigureortablecaptionBold"/>
    <w:rsid w:val="00EF1CC3"/>
    <w:rPr>
      <w:bCs/>
      <w:sz w:val="18"/>
      <w:lang w:val="en-US" w:eastAsia="en-US" w:bidi="ar-SA"/>
    </w:rPr>
  </w:style>
  <w:style w:type="paragraph" w:styleId="NoSpacing">
    <w:name w:val="No Spacing"/>
    <w:uiPriority w:val="1"/>
    <w:qFormat/>
    <w:rsid w:val="00A214AB"/>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A214AB"/>
    <w:pPr>
      <w:spacing w:after="200"/>
    </w:pPr>
    <w:rPr>
      <w:rFonts w:asciiTheme="minorHAnsi" w:eastAsiaTheme="minorEastAsia" w:hAnsiTheme="minorHAnsi" w:cstheme="minorBidi"/>
      <w:b/>
      <w:bCs/>
      <w:color w:val="5B9BD5" w:themeColor="accent1"/>
      <w:sz w:val="18"/>
      <w:szCs w:val="18"/>
    </w:rPr>
  </w:style>
  <w:style w:type="paragraph" w:styleId="EndnoteText">
    <w:name w:val="endnote text"/>
    <w:basedOn w:val="Normal"/>
    <w:link w:val="EndnoteTextChar"/>
    <w:uiPriority w:val="99"/>
    <w:unhideWhenUsed/>
    <w:rsid w:val="00FE2D62"/>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FE2D62"/>
    <w:rPr>
      <w:rFonts w:asciiTheme="minorHAnsi" w:eastAsiaTheme="minorEastAsia" w:hAnsiTheme="minorHAnsi" w:cstheme="minorBidi"/>
    </w:rPr>
  </w:style>
  <w:style w:type="character" w:styleId="EndnoteReference">
    <w:name w:val="endnote reference"/>
    <w:basedOn w:val="DefaultParagraphFont"/>
    <w:uiPriority w:val="99"/>
    <w:unhideWhenUsed/>
    <w:rsid w:val="00FE2D62"/>
    <w:rPr>
      <w:vertAlign w:val="superscript"/>
    </w:rPr>
  </w:style>
  <w:style w:type="character" w:customStyle="1" w:styleId="FootnoteTextChar">
    <w:name w:val="Footnote Text Char"/>
    <w:basedOn w:val="DefaultParagraphFont"/>
    <w:link w:val="FootnoteText"/>
    <w:semiHidden/>
    <w:rsid w:val="00FE2D62"/>
    <w:rPr>
      <w:sz w:val="18"/>
    </w:rPr>
  </w:style>
  <w:style w:type="paragraph" w:styleId="CommentText">
    <w:name w:val="annotation text"/>
    <w:basedOn w:val="Normal"/>
    <w:link w:val="CommentTextChar"/>
    <w:uiPriority w:val="99"/>
    <w:unhideWhenUsed/>
    <w:rsid w:val="006820EC"/>
    <w:pPr>
      <w:spacing w:after="200"/>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6820EC"/>
    <w:rPr>
      <w:rFonts w:asciiTheme="minorHAnsi" w:eastAsiaTheme="minorEastAsia" w:hAnsiTheme="minorHAnsi" w:cstheme="minorBidi"/>
      <w:sz w:val="24"/>
      <w:szCs w:val="24"/>
    </w:rPr>
  </w:style>
  <w:style w:type="paragraph" w:customStyle="1" w:styleId="figurecaption">
    <w:name w:val="figure caption"/>
    <w:autoRedefine/>
    <w:rsid w:val="004629C8"/>
    <w:pPr>
      <w:numPr>
        <w:numId w:val="3"/>
      </w:numPr>
      <w:tabs>
        <w:tab w:val="left" w:pos="533"/>
      </w:tabs>
      <w:spacing w:before="80" w:after="200"/>
      <w:jc w:val="center"/>
    </w:pPr>
    <w:rPr>
      <w:rFonts w:eastAsia="SimSun"/>
      <w:noProof/>
      <w:sz w:val="16"/>
      <w:szCs w:val="16"/>
    </w:rPr>
  </w:style>
  <w:style w:type="character" w:styleId="PlaceholderText">
    <w:name w:val="Placeholder Text"/>
    <w:basedOn w:val="DefaultParagraphFont"/>
    <w:uiPriority w:val="99"/>
    <w:semiHidden/>
    <w:rsid w:val="007A1884"/>
    <w:rPr>
      <w:color w:val="808080"/>
    </w:rPr>
  </w:style>
  <w:style w:type="paragraph" w:styleId="BalloonText">
    <w:name w:val="Balloon Text"/>
    <w:basedOn w:val="Normal"/>
    <w:link w:val="BalloonTextChar"/>
    <w:uiPriority w:val="99"/>
    <w:semiHidden/>
    <w:unhideWhenUsed/>
    <w:rsid w:val="00747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7CA"/>
    <w:rPr>
      <w:rFonts w:ascii="Segoe UI" w:hAnsi="Segoe UI" w:cs="Segoe UI"/>
      <w:sz w:val="18"/>
      <w:szCs w:val="18"/>
    </w:rPr>
  </w:style>
  <w:style w:type="paragraph" w:styleId="PlainText">
    <w:name w:val="Plain Text"/>
    <w:basedOn w:val="Normal"/>
    <w:link w:val="PlainTextChar"/>
    <w:uiPriority w:val="99"/>
    <w:semiHidden/>
    <w:unhideWhenUsed/>
    <w:rsid w:val="003C692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C692F"/>
    <w:rPr>
      <w:rFonts w:ascii="Calibri" w:eastAsiaTheme="minorHAnsi" w:hAnsi="Calibri" w:cs="Consolas"/>
      <w:sz w:val="22"/>
      <w:szCs w:val="21"/>
    </w:rPr>
  </w:style>
  <w:style w:type="table" w:styleId="TableGrid">
    <w:name w:val="Table Grid"/>
    <w:basedOn w:val="TableNormal"/>
    <w:uiPriority w:val="39"/>
    <w:rsid w:val="00D8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F97"/>
    <w:rPr>
      <w:sz w:val="18"/>
      <w:szCs w:val="18"/>
    </w:rPr>
  </w:style>
  <w:style w:type="paragraph" w:styleId="CommentSubject">
    <w:name w:val="annotation subject"/>
    <w:basedOn w:val="CommentText"/>
    <w:next w:val="CommentText"/>
    <w:link w:val="CommentSubjectChar"/>
    <w:uiPriority w:val="99"/>
    <w:semiHidden/>
    <w:unhideWhenUsed/>
    <w:rsid w:val="00353F97"/>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353F97"/>
    <w:rPr>
      <w:rFonts w:asciiTheme="minorHAnsi" w:eastAsiaTheme="minorEastAsia" w:hAnsiTheme="minorHAnsi" w:cstheme="minorBidi"/>
      <w:b/>
      <w:bCs/>
      <w:sz w:val="24"/>
      <w:szCs w:val="24"/>
    </w:rPr>
  </w:style>
  <w:style w:type="paragraph" w:styleId="Revision">
    <w:name w:val="Revision"/>
    <w:hidden/>
    <w:uiPriority w:val="99"/>
    <w:semiHidden/>
    <w:rsid w:val="00353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tabs>
        <w:tab w:val="center" w:pos="4320"/>
        <w:tab w:val="right" w:pos="8640"/>
      </w:tabs>
      <w:spacing w:before="160"/>
      <w:jc w:val="center"/>
      <w:outlineLvl w:val="0"/>
    </w:pPr>
    <w:rPr>
      <w:b/>
      <w:kern w:val="28"/>
      <w:sz w:val="22"/>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18"/>
    </w:rPr>
  </w:style>
  <w:style w:type="paragraph" w:customStyle="1" w:styleId="Sectionheader">
    <w:name w:val="*Section header*"/>
    <w:next w:val="Leadingparagraph"/>
    <w:pPr>
      <w:keepNext/>
      <w:spacing w:before="200" w:after="100"/>
      <w:jc w:val="center"/>
    </w:pPr>
    <w:rPr>
      <w:b/>
      <w:caps/>
      <w:noProof/>
      <w:spacing w:val="10"/>
      <w:sz w:val="22"/>
    </w:rPr>
  </w:style>
  <w:style w:type="paragraph" w:customStyle="1" w:styleId="Subsectionheader">
    <w:name w:val="*Subsection header*"/>
    <w:basedOn w:val="Sectionheader"/>
    <w:next w:val="Leadingparagraph"/>
    <w:pPr>
      <w:spacing w:before="100"/>
      <w:jc w:val="left"/>
    </w:pPr>
    <w:rPr>
      <w:caps w:val="0"/>
    </w:rPr>
  </w:style>
  <w:style w:type="paragraph" w:customStyle="1" w:styleId="Subsubsectionheader">
    <w:name w:val="*Subsubsection header*"/>
    <w:basedOn w:val="Sectionheader"/>
    <w:next w:val="Leadingparagraph"/>
    <w:pPr>
      <w:spacing w:before="80"/>
      <w:jc w:val="left"/>
    </w:pPr>
    <w:rPr>
      <w:caps w:val="0"/>
      <w:sz w:val="20"/>
    </w:rPr>
  </w:style>
  <w:style w:type="character" w:styleId="Hyperlink">
    <w:name w:val="Hyperlink"/>
    <w:basedOn w:val="DefaultParagraphFont"/>
    <w:rPr>
      <w:color w:val="0000FF"/>
      <w:u w:val="single"/>
    </w:rPr>
  </w:style>
  <w:style w:type="paragraph" w:customStyle="1" w:styleId="StandardParagraph">
    <w:name w:val="*Standard Paragraph*"/>
    <w:basedOn w:val="Normal"/>
    <w:pPr>
      <w:spacing w:after="100"/>
      <w:ind w:firstLine="280"/>
      <w:jc w:val="both"/>
    </w:pPr>
  </w:style>
  <w:style w:type="paragraph" w:customStyle="1" w:styleId="Titleofpaper">
    <w:name w:val="*Title of paper*"/>
    <w:next w:val="Authors"/>
    <w:pPr>
      <w:spacing w:after="260"/>
      <w:jc w:val="center"/>
    </w:pPr>
    <w:rPr>
      <w:b/>
      <w:noProof/>
      <w:spacing w:val="10"/>
      <w:sz w:val="32"/>
    </w:rPr>
  </w:style>
  <w:style w:type="paragraph" w:customStyle="1" w:styleId="Affiliations">
    <w:name w:val="*Affiliations*"/>
    <w:basedOn w:val="Normal"/>
    <w:pPr>
      <w:jc w:val="center"/>
    </w:pPr>
    <w:rPr>
      <w:sz w:val="24"/>
    </w:rPr>
  </w:style>
  <w:style w:type="paragraph" w:customStyle="1" w:styleId="Authors">
    <w:name w:val="*Authors*"/>
    <w:basedOn w:val="Normal"/>
    <w:next w:val="Affiliations"/>
    <w:pPr>
      <w:spacing w:after="120"/>
      <w:jc w:val="center"/>
    </w:pPr>
    <w:rPr>
      <w:sz w:val="24"/>
    </w:rPr>
  </w:style>
  <w:style w:type="paragraph" w:customStyle="1" w:styleId="Abstract">
    <w:name w:val="*Abstract*"/>
    <w:basedOn w:val="Sectionheader"/>
    <w:next w:val="Leadingparagraph"/>
    <w:pPr>
      <w:spacing w:before="480"/>
    </w:pPr>
  </w:style>
  <w:style w:type="paragraph" w:customStyle="1" w:styleId="Keywords">
    <w:name w:val="*Keywords*"/>
    <w:basedOn w:val="Normal"/>
    <w:next w:val="Normal"/>
    <w:pPr>
      <w:spacing w:before="60" w:after="140"/>
    </w:pPr>
  </w:style>
  <w:style w:type="character" w:styleId="FootnoteReference">
    <w:name w:val="footnote reference"/>
    <w:basedOn w:val="DefaultParagraphFont"/>
    <w:rPr>
      <w:vertAlign w:val="superscript"/>
    </w:rPr>
  </w:style>
  <w:style w:type="paragraph" w:styleId="List">
    <w:name w:val="List"/>
    <w:basedOn w:val="Normal"/>
    <w:pPr>
      <w:ind w:left="360" w:hanging="360"/>
    </w:pPr>
  </w:style>
  <w:style w:type="paragraph" w:customStyle="1" w:styleId="Referencesection">
    <w:name w:val="*Reference section*"/>
    <w:basedOn w:val="Sectionheader"/>
    <w:next w:val="Referencelist"/>
  </w:style>
  <w:style w:type="paragraph" w:customStyle="1" w:styleId="Referencelist">
    <w:name w:val="*Reference list*"/>
    <w:basedOn w:val="Normal"/>
    <w:pPr>
      <w:ind w:left="504" w:hanging="504"/>
      <w:jc w:val="both"/>
    </w:pPr>
  </w:style>
  <w:style w:type="paragraph" w:customStyle="1" w:styleId="Figureortablecaption">
    <w:name w:val="*Figure or table caption*"/>
    <w:basedOn w:val="Normal"/>
    <w:next w:val="StandardParagraph"/>
    <w:link w:val="FigureortablecaptionChar"/>
    <w:rsid w:val="004465CD"/>
    <w:pPr>
      <w:spacing w:before="200" w:after="200"/>
    </w:pPr>
    <w:rPr>
      <w:sz w:val="18"/>
    </w:rPr>
  </w:style>
  <w:style w:type="paragraph" w:styleId="Header">
    <w:name w:val="header"/>
    <w:basedOn w:val="Normal"/>
    <w:rsid w:val="00D21C3E"/>
    <w:pPr>
      <w:tabs>
        <w:tab w:val="center" w:pos="4320"/>
        <w:tab w:val="right" w:pos="8640"/>
      </w:tabs>
    </w:pPr>
  </w:style>
  <w:style w:type="paragraph" w:customStyle="1" w:styleId="Leadingparagraph">
    <w:name w:val="*Leading paragraph*"/>
    <w:basedOn w:val="Normal"/>
    <w:next w:val="StandardParagraph"/>
    <w:pPr>
      <w:spacing w:after="100"/>
      <w:jc w:val="both"/>
    </w:pPr>
  </w:style>
  <w:style w:type="paragraph" w:styleId="BodyText">
    <w:name w:val="Body Text"/>
    <w:basedOn w:val="Normal"/>
    <w:pPr>
      <w:spacing w:after="120"/>
    </w:pPr>
  </w:style>
  <w:style w:type="paragraph" w:styleId="Footer">
    <w:name w:val="footer"/>
    <w:basedOn w:val="Normal"/>
    <w:rsid w:val="00D21C3E"/>
    <w:pPr>
      <w:tabs>
        <w:tab w:val="center" w:pos="4320"/>
        <w:tab w:val="right" w:pos="8640"/>
      </w:tabs>
    </w:pPr>
  </w:style>
  <w:style w:type="paragraph" w:customStyle="1" w:styleId="StyleFigureortablecaptionBold">
    <w:name w:val="Style *Figure or table caption* + Bold"/>
    <w:basedOn w:val="Figureortablecaption"/>
    <w:link w:val="StyleFigureortablecaptionBoldChar"/>
    <w:rsid w:val="00EF1CC3"/>
    <w:rPr>
      <w:bCs/>
    </w:rPr>
  </w:style>
  <w:style w:type="character" w:customStyle="1" w:styleId="FigureortablecaptionChar">
    <w:name w:val="*Figure or table caption* Char"/>
    <w:basedOn w:val="DefaultParagraphFont"/>
    <w:link w:val="Figureortablecaption"/>
    <w:rsid w:val="004465CD"/>
    <w:rPr>
      <w:sz w:val="18"/>
      <w:lang w:val="en-US" w:eastAsia="en-US" w:bidi="ar-SA"/>
    </w:rPr>
  </w:style>
  <w:style w:type="character" w:customStyle="1" w:styleId="StyleFigureortablecaptionBoldChar">
    <w:name w:val="Style *Figure or table caption* + Bold Char"/>
    <w:basedOn w:val="FigureortablecaptionChar"/>
    <w:link w:val="StyleFigureortablecaptionBold"/>
    <w:rsid w:val="00EF1CC3"/>
    <w:rPr>
      <w:bCs/>
      <w:sz w:val="18"/>
      <w:lang w:val="en-US" w:eastAsia="en-US" w:bidi="ar-SA"/>
    </w:rPr>
  </w:style>
  <w:style w:type="paragraph" w:styleId="NoSpacing">
    <w:name w:val="No Spacing"/>
    <w:uiPriority w:val="1"/>
    <w:qFormat/>
    <w:rsid w:val="00A214AB"/>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A214AB"/>
    <w:pPr>
      <w:spacing w:after="200"/>
    </w:pPr>
    <w:rPr>
      <w:rFonts w:asciiTheme="minorHAnsi" w:eastAsiaTheme="minorEastAsia" w:hAnsiTheme="minorHAnsi" w:cstheme="minorBidi"/>
      <w:b/>
      <w:bCs/>
      <w:color w:val="5B9BD5" w:themeColor="accent1"/>
      <w:sz w:val="18"/>
      <w:szCs w:val="18"/>
    </w:rPr>
  </w:style>
  <w:style w:type="paragraph" w:styleId="EndnoteText">
    <w:name w:val="endnote text"/>
    <w:basedOn w:val="Normal"/>
    <w:link w:val="EndnoteTextChar"/>
    <w:uiPriority w:val="99"/>
    <w:unhideWhenUsed/>
    <w:rsid w:val="00FE2D62"/>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FE2D62"/>
    <w:rPr>
      <w:rFonts w:asciiTheme="minorHAnsi" w:eastAsiaTheme="minorEastAsia" w:hAnsiTheme="minorHAnsi" w:cstheme="minorBidi"/>
    </w:rPr>
  </w:style>
  <w:style w:type="character" w:styleId="EndnoteReference">
    <w:name w:val="endnote reference"/>
    <w:basedOn w:val="DefaultParagraphFont"/>
    <w:uiPriority w:val="99"/>
    <w:unhideWhenUsed/>
    <w:rsid w:val="00FE2D62"/>
    <w:rPr>
      <w:vertAlign w:val="superscript"/>
    </w:rPr>
  </w:style>
  <w:style w:type="character" w:customStyle="1" w:styleId="FootnoteTextChar">
    <w:name w:val="Footnote Text Char"/>
    <w:basedOn w:val="DefaultParagraphFont"/>
    <w:link w:val="FootnoteText"/>
    <w:semiHidden/>
    <w:rsid w:val="00FE2D62"/>
    <w:rPr>
      <w:sz w:val="18"/>
    </w:rPr>
  </w:style>
  <w:style w:type="paragraph" w:styleId="CommentText">
    <w:name w:val="annotation text"/>
    <w:basedOn w:val="Normal"/>
    <w:link w:val="CommentTextChar"/>
    <w:uiPriority w:val="99"/>
    <w:unhideWhenUsed/>
    <w:rsid w:val="006820EC"/>
    <w:pPr>
      <w:spacing w:after="200"/>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6820EC"/>
    <w:rPr>
      <w:rFonts w:asciiTheme="minorHAnsi" w:eastAsiaTheme="minorEastAsia" w:hAnsiTheme="minorHAnsi" w:cstheme="minorBidi"/>
      <w:sz w:val="24"/>
      <w:szCs w:val="24"/>
    </w:rPr>
  </w:style>
  <w:style w:type="paragraph" w:customStyle="1" w:styleId="figurecaption">
    <w:name w:val="figure caption"/>
    <w:autoRedefine/>
    <w:rsid w:val="004629C8"/>
    <w:pPr>
      <w:numPr>
        <w:numId w:val="3"/>
      </w:numPr>
      <w:tabs>
        <w:tab w:val="left" w:pos="533"/>
      </w:tabs>
      <w:spacing w:before="80" w:after="200"/>
      <w:jc w:val="center"/>
    </w:pPr>
    <w:rPr>
      <w:rFonts w:eastAsia="SimSun"/>
      <w:noProof/>
      <w:sz w:val="16"/>
      <w:szCs w:val="16"/>
    </w:rPr>
  </w:style>
  <w:style w:type="character" w:styleId="PlaceholderText">
    <w:name w:val="Placeholder Text"/>
    <w:basedOn w:val="DefaultParagraphFont"/>
    <w:uiPriority w:val="99"/>
    <w:semiHidden/>
    <w:rsid w:val="007A1884"/>
    <w:rPr>
      <w:color w:val="808080"/>
    </w:rPr>
  </w:style>
  <w:style w:type="paragraph" w:styleId="BalloonText">
    <w:name w:val="Balloon Text"/>
    <w:basedOn w:val="Normal"/>
    <w:link w:val="BalloonTextChar"/>
    <w:uiPriority w:val="99"/>
    <w:semiHidden/>
    <w:unhideWhenUsed/>
    <w:rsid w:val="00747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7CA"/>
    <w:rPr>
      <w:rFonts w:ascii="Segoe UI" w:hAnsi="Segoe UI" w:cs="Segoe UI"/>
      <w:sz w:val="18"/>
      <w:szCs w:val="18"/>
    </w:rPr>
  </w:style>
  <w:style w:type="paragraph" w:styleId="PlainText">
    <w:name w:val="Plain Text"/>
    <w:basedOn w:val="Normal"/>
    <w:link w:val="PlainTextChar"/>
    <w:uiPriority w:val="99"/>
    <w:semiHidden/>
    <w:unhideWhenUsed/>
    <w:rsid w:val="003C692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C692F"/>
    <w:rPr>
      <w:rFonts w:ascii="Calibri" w:eastAsiaTheme="minorHAnsi" w:hAnsi="Calibri" w:cs="Consolas"/>
      <w:sz w:val="22"/>
      <w:szCs w:val="21"/>
    </w:rPr>
  </w:style>
  <w:style w:type="table" w:styleId="TableGrid">
    <w:name w:val="Table Grid"/>
    <w:basedOn w:val="TableNormal"/>
    <w:uiPriority w:val="39"/>
    <w:rsid w:val="00D8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F97"/>
    <w:rPr>
      <w:sz w:val="18"/>
      <w:szCs w:val="18"/>
    </w:rPr>
  </w:style>
  <w:style w:type="paragraph" w:styleId="CommentSubject">
    <w:name w:val="annotation subject"/>
    <w:basedOn w:val="CommentText"/>
    <w:next w:val="CommentText"/>
    <w:link w:val="CommentSubjectChar"/>
    <w:uiPriority w:val="99"/>
    <w:semiHidden/>
    <w:unhideWhenUsed/>
    <w:rsid w:val="00353F97"/>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353F97"/>
    <w:rPr>
      <w:rFonts w:asciiTheme="minorHAnsi" w:eastAsiaTheme="minorEastAsia" w:hAnsiTheme="minorHAnsi" w:cstheme="minorBidi"/>
      <w:b/>
      <w:bCs/>
      <w:sz w:val="24"/>
      <w:szCs w:val="24"/>
    </w:rPr>
  </w:style>
  <w:style w:type="paragraph" w:styleId="Revision">
    <w:name w:val="Revision"/>
    <w:hidden/>
    <w:uiPriority w:val="99"/>
    <w:semiHidden/>
    <w:rsid w:val="0035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830">
      <w:bodyDiv w:val="1"/>
      <w:marLeft w:val="0"/>
      <w:marRight w:val="0"/>
      <w:marTop w:val="0"/>
      <w:marBottom w:val="0"/>
      <w:divBdr>
        <w:top w:val="none" w:sz="0" w:space="0" w:color="auto"/>
        <w:left w:val="none" w:sz="0" w:space="0" w:color="auto"/>
        <w:bottom w:val="none" w:sz="0" w:space="0" w:color="auto"/>
        <w:right w:val="none" w:sz="0" w:space="0" w:color="auto"/>
      </w:divBdr>
    </w:div>
    <w:div w:id="316345336">
      <w:bodyDiv w:val="1"/>
      <w:marLeft w:val="0"/>
      <w:marRight w:val="0"/>
      <w:marTop w:val="0"/>
      <w:marBottom w:val="0"/>
      <w:divBdr>
        <w:top w:val="none" w:sz="0" w:space="0" w:color="auto"/>
        <w:left w:val="none" w:sz="0" w:space="0" w:color="auto"/>
        <w:bottom w:val="none" w:sz="0" w:space="0" w:color="auto"/>
        <w:right w:val="none" w:sz="0" w:space="0" w:color="auto"/>
      </w:divBdr>
    </w:div>
    <w:div w:id="760681930">
      <w:bodyDiv w:val="1"/>
      <w:marLeft w:val="0"/>
      <w:marRight w:val="0"/>
      <w:marTop w:val="0"/>
      <w:marBottom w:val="0"/>
      <w:divBdr>
        <w:top w:val="none" w:sz="0" w:space="0" w:color="auto"/>
        <w:left w:val="none" w:sz="0" w:space="0" w:color="auto"/>
        <w:bottom w:val="none" w:sz="0" w:space="0" w:color="auto"/>
        <w:right w:val="none" w:sz="0" w:space="0" w:color="auto"/>
      </w:divBdr>
    </w:div>
    <w:div w:id="1286234177">
      <w:bodyDiv w:val="1"/>
      <w:marLeft w:val="0"/>
      <w:marRight w:val="0"/>
      <w:marTop w:val="0"/>
      <w:marBottom w:val="0"/>
      <w:divBdr>
        <w:top w:val="none" w:sz="0" w:space="0" w:color="auto"/>
        <w:left w:val="none" w:sz="0" w:space="0" w:color="auto"/>
        <w:bottom w:val="none" w:sz="0" w:space="0" w:color="auto"/>
        <w:right w:val="none" w:sz="0" w:space="0" w:color="auto"/>
      </w:divBdr>
    </w:div>
    <w:div w:id="1326861528">
      <w:bodyDiv w:val="1"/>
      <w:marLeft w:val="0"/>
      <w:marRight w:val="0"/>
      <w:marTop w:val="0"/>
      <w:marBottom w:val="0"/>
      <w:divBdr>
        <w:top w:val="none" w:sz="0" w:space="0" w:color="auto"/>
        <w:left w:val="none" w:sz="0" w:space="0" w:color="auto"/>
        <w:bottom w:val="none" w:sz="0" w:space="0" w:color="auto"/>
        <w:right w:val="none" w:sz="0" w:space="0" w:color="auto"/>
      </w:divBdr>
      <w:divsChild>
        <w:div w:id="1617130516">
          <w:marLeft w:val="0"/>
          <w:marRight w:val="0"/>
          <w:marTop w:val="0"/>
          <w:marBottom w:val="0"/>
          <w:divBdr>
            <w:top w:val="none" w:sz="0" w:space="0" w:color="auto"/>
            <w:left w:val="none" w:sz="0" w:space="0" w:color="auto"/>
            <w:bottom w:val="none" w:sz="0" w:space="0" w:color="auto"/>
            <w:right w:val="none" w:sz="0" w:space="0" w:color="auto"/>
          </w:divBdr>
          <w:divsChild>
            <w:div w:id="1616866027">
              <w:marLeft w:val="0"/>
              <w:marRight w:val="0"/>
              <w:marTop w:val="0"/>
              <w:marBottom w:val="0"/>
              <w:divBdr>
                <w:top w:val="none" w:sz="0" w:space="0" w:color="auto"/>
                <w:left w:val="none" w:sz="0" w:space="0" w:color="auto"/>
                <w:bottom w:val="none" w:sz="0" w:space="0" w:color="auto"/>
                <w:right w:val="none" w:sz="0" w:space="0" w:color="auto"/>
              </w:divBdr>
              <w:divsChild>
                <w:div w:id="252321473">
                  <w:marLeft w:val="0"/>
                  <w:marRight w:val="0"/>
                  <w:marTop w:val="0"/>
                  <w:marBottom w:val="0"/>
                  <w:divBdr>
                    <w:top w:val="none" w:sz="0" w:space="0" w:color="auto"/>
                    <w:left w:val="none" w:sz="0" w:space="0" w:color="auto"/>
                    <w:bottom w:val="none" w:sz="0" w:space="0" w:color="auto"/>
                    <w:right w:val="none" w:sz="0" w:space="0" w:color="auto"/>
                  </w:divBdr>
                  <w:divsChild>
                    <w:div w:id="1717386698">
                      <w:marLeft w:val="150"/>
                      <w:marRight w:val="150"/>
                      <w:marTop w:val="0"/>
                      <w:marBottom w:val="150"/>
                      <w:divBdr>
                        <w:top w:val="none" w:sz="0" w:space="0" w:color="auto"/>
                        <w:left w:val="none" w:sz="0" w:space="0" w:color="auto"/>
                        <w:bottom w:val="none" w:sz="0" w:space="0" w:color="auto"/>
                        <w:right w:val="none" w:sz="0" w:space="0" w:color="auto"/>
                      </w:divBdr>
                      <w:divsChild>
                        <w:div w:id="16074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637560">
      <w:bodyDiv w:val="1"/>
      <w:marLeft w:val="0"/>
      <w:marRight w:val="0"/>
      <w:marTop w:val="0"/>
      <w:marBottom w:val="0"/>
      <w:divBdr>
        <w:top w:val="none" w:sz="0" w:space="0" w:color="auto"/>
        <w:left w:val="none" w:sz="0" w:space="0" w:color="auto"/>
        <w:bottom w:val="none" w:sz="0" w:space="0" w:color="auto"/>
        <w:right w:val="none" w:sz="0" w:space="0" w:color="auto"/>
      </w:divBdr>
    </w:div>
    <w:div w:id="1658728638">
      <w:bodyDiv w:val="1"/>
      <w:marLeft w:val="0"/>
      <w:marRight w:val="0"/>
      <w:marTop w:val="0"/>
      <w:marBottom w:val="0"/>
      <w:divBdr>
        <w:top w:val="none" w:sz="0" w:space="0" w:color="auto"/>
        <w:left w:val="none" w:sz="0" w:space="0" w:color="auto"/>
        <w:bottom w:val="none" w:sz="0" w:space="0" w:color="auto"/>
        <w:right w:val="none" w:sz="0" w:space="0" w:color="auto"/>
      </w:divBdr>
      <w:divsChild>
        <w:div w:id="1041904479">
          <w:marLeft w:val="0"/>
          <w:marRight w:val="0"/>
          <w:marTop w:val="0"/>
          <w:marBottom w:val="0"/>
          <w:divBdr>
            <w:top w:val="single" w:sz="2" w:space="0" w:color="2E2E2E"/>
            <w:left w:val="single" w:sz="2" w:space="0" w:color="2E2E2E"/>
            <w:bottom w:val="single" w:sz="2" w:space="0" w:color="2E2E2E"/>
            <w:right w:val="single" w:sz="2" w:space="0" w:color="2E2E2E"/>
          </w:divBdr>
          <w:divsChild>
            <w:div w:id="1542093487">
              <w:marLeft w:val="0"/>
              <w:marRight w:val="0"/>
              <w:marTop w:val="0"/>
              <w:marBottom w:val="0"/>
              <w:divBdr>
                <w:top w:val="single" w:sz="6" w:space="0" w:color="C9C9C9"/>
                <w:left w:val="none" w:sz="0" w:space="0" w:color="auto"/>
                <w:bottom w:val="none" w:sz="0" w:space="0" w:color="auto"/>
                <w:right w:val="none" w:sz="0" w:space="0" w:color="auto"/>
              </w:divBdr>
              <w:divsChild>
                <w:div w:id="323356461">
                  <w:marLeft w:val="0"/>
                  <w:marRight w:val="0"/>
                  <w:marTop w:val="0"/>
                  <w:marBottom w:val="0"/>
                  <w:divBdr>
                    <w:top w:val="none" w:sz="0" w:space="0" w:color="auto"/>
                    <w:left w:val="none" w:sz="0" w:space="0" w:color="auto"/>
                    <w:bottom w:val="none" w:sz="0" w:space="0" w:color="auto"/>
                    <w:right w:val="none" w:sz="0" w:space="0" w:color="auto"/>
                  </w:divBdr>
                  <w:divsChild>
                    <w:div w:id="941763027">
                      <w:marLeft w:val="0"/>
                      <w:marRight w:val="0"/>
                      <w:marTop w:val="0"/>
                      <w:marBottom w:val="0"/>
                      <w:divBdr>
                        <w:top w:val="none" w:sz="0" w:space="0" w:color="auto"/>
                        <w:left w:val="none" w:sz="0" w:space="0" w:color="auto"/>
                        <w:bottom w:val="none" w:sz="0" w:space="0" w:color="auto"/>
                        <w:right w:val="none" w:sz="0" w:space="0" w:color="auto"/>
                      </w:divBdr>
                      <w:divsChild>
                        <w:div w:id="194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81732">
      <w:bodyDiv w:val="1"/>
      <w:marLeft w:val="0"/>
      <w:marRight w:val="0"/>
      <w:marTop w:val="0"/>
      <w:marBottom w:val="0"/>
      <w:divBdr>
        <w:top w:val="none" w:sz="0" w:space="0" w:color="auto"/>
        <w:left w:val="none" w:sz="0" w:space="0" w:color="auto"/>
        <w:bottom w:val="none" w:sz="0" w:space="0" w:color="auto"/>
        <w:right w:val="none" w:sz="0" w:space="0" w:color="auto"/>
      </w:divBdr>
    </w:div>
    <w:div w:id="1818448867">
      <w:bodyDiv w:val="1"/>
      <w:marLeft w:val="0"/>
      <w:marRight w:val="0"/>
      <w:marTop w:val="0"/>
      <w:marBottom w:val="0"/>
      <w:divBdr>
        <w:top w:val="none" w:sz="0" w:space="0" w:color="auto"/>
        <w:left w:val="none" w:sz="0" w:space="0" w:color="auto"/>
        <w:bottom w:val="none" w:sz="0" w:space="0" w:color="auto"/>
        <w:right w:val="none" w:sz="0" w:space="0" w:color="auto"/>
      </w:divBdr>
    </w:div>
    <w:div w:id="2029065946">
      <w:bodyDiv w:val="1"/>
      <w:marLeft w:val="0"/>
      <w:marRight w:val="0"/>
      <w:marTop w:val="0"/>
      <w:marBottom w:val="0"/>
      <w:divBdr>
        <w:top w:val="none" w:sz="0" w:space="0" w:color="auto"/>
        <w:left w:val="none" w:sz="0" w:space="0" w:color="auto"/>
        <w:bottom w:val="none" w:sz="0" w:space="0" w:color="auto"/>
        <w:right w:val="none" w:sz="0" w:space="0" w:color="auto"/>
      </w:divBdr>
      <w:divsChild>
        <w:div w:id="222109134">
          <w:marLeft w:val="0"/>
          <w:marRight w:val="0"/>
          <w:marTop w:val="0"/>
          <w:marBottom w:val="0"/>
          <w:divBdr>
            <w:top w:val="none" w:sz="0" w:space="0" w:color="auto"/>
            <w:left w:val="none" w:sz="0" w:space="0" w:color="auto"/>
            <w:bottom w:val="none" w:sz="0" w:space="0" w:color="auto"/>
            <w:right w:val="none" w:sz="0" w:space="0" w:color="auto"/>
          </w:divBdr>
          <w:divsChild>
            <w:div w:id="748967542">
              <w:marLeft w:val="0"/>
              <w:marRight w:val="0"/>
              <w:marTop w:val="0"/>
              <w:marBottom w:val="0"/>
              <w:divBdr>
                <w:top w:val="none" w:sz="0" w:space="0" w:color="auto"/>
                <w:left w:val="none" w:sz="0" w:space="0" w:color="auto"/>
                <w:bottom w:val="none" w:sz="0" w:space="0" w:color="auto"/>
                <w:right w:val="none" w:sz="0" w:space="0" w:color="auto"/>
              </w:divBdr>
              <w:divsChild>
                <w:div w:id="70934866">
                  <w:marLeft w:val="0"/>
                  <w:marRight w:val="0"/>
                  <w:marTop w:val="0"/>
                  <w:marBottom w:val="0"/>
                  <w:divBdr>
                    <w:top w:val="none" w:sz="0" w:space="0" w:color="auto"/>
                    <w:left w:val="none" w:sz="0" w:space="0" w:color="auto"/>
                    <w:bottom w:val="none" w:sz="0" w:space="0" w:color="auto"/>
                    <w:right w:val="none" w:sz="0" w:space="0" w:color="auto"/>
                  </w:divBdr>
                  <w:divsChild>
                    <w:div w:id="1452477160">
                      <w:marLeft w:val="150"/>
                      <w:marRight w:val="150"/>
                      <w:marTop w:val="0"/>
                      <w:marBottom w:val="150"/>
                      <w:divBdr>
                        <w:top w:val="none" w:sz="0" w:space="0" w:color="auto"/>
                        <w:left w:val="none" w:sz="0" w:space="0" w:color="auto"/>
                        <w:bottom w:val="none" w:sz="0" w:space="0" w:color="auto"/>
                        <w:right w:val="none" w:sz="0" w:space="0" w:color="auto"/>
                      </w:divBdr>
                      <w:divsChild>
                        <w:div w:id="19315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yperlink" Target="http://www.nltk.org/book/" TargetMode="External"/><Relationship Id="rId27"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www.sciencedirect.com/science/journal/03064573" TargetMode="External"/><Relationship Id="rId2" Type="http://schemas.openxmlformats.org/officeDocument/2006/relationships/hyperlink" Target="http://www.sciencedirect.com/science/article/pii/S0306457304001529" TargetMode="External"/><Relationship Id="rId1" Type="http://schemas.openxmlformats.org/officeDocument/2006/relationships/hyperlink" Target="http://www.sciencedirect.com/science/article/pii/S0306457304001529" TargetMode="External"/><Relationship Id="rId4" Type="http://schemas.openxmlformats.org/officeDocument/2006/relationships/hyperlink" Target="http://ecse.rpi.edu/homepages/nagy/PDF_chrono/2014_ICPR_WebTabl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agy@ecse.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1691-7231-40ED-BC68-68033828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Style template and guidelines for SPIE Proceedings</vt:lpstr>
    </vt:vector>
  </TitlesOfParts>
  <Company>LANL</Company>
  <LinksUpToDate>false</LinksUpToDate>
  <CharactersWithSpaces>37939</CharactersWithSpaces>
  <SharedDoc>false</SharedDoc>
  <HLinks>
    <vt:vector size="24" baseType="variant">
      <vt:variant>
        <vt:i4>3211383</vt:i4>
      </vt:variant>
      <vt:variant>
        <vt:i4>3</vt:i4>
      </vt:variant>
      <vt:variant>
        <vt:i4>0</vt:i4>
      </vt:variant>
      <vt:variant>
        <vt:i4>5</vt:i4>
      </vt:variant>
      <vt:variant>
        <vt:lpwstr>http://public.lanl.gov/kmh/AIP_Style_4thed.pdf</vt:lpwstr>
      </vt:variant>
      <vt:variant>
        <vt:lpwstr/>
      </vt:variant>
      <vt:variant>
        <vt:i4>4980744</vt:i4>
      </vt:variant>
      <vt:variant>
        <vt:i4>0</vt:i4>
      </vt:variant>
      <vt:variant>
        <vt:i4>0</vt:i4>
      </vt:variant>
      <vt:variant>
        <vt:i4>5</vt:i4>
      </vt:variant>
      <vt:variant>
        <vt:lpwstr>http://www.aip.org/pubservs/style/4thed/toc.html</vt:lpwstr>
      </vt:variant>
      <vt:variant>
        <vt:lpwstr/>
      </vt:variant>
      <vt:variant>
        <vt:i4>3014676</vt:i4>
      </vt:variant>
      <vt:variant>
        <vt:i4>3</vt:i4>
      </vt:variant>
      <vt:variant>
        <vt:i4>0</vt:i4>
      </vt:variant>
      <vt:variant>
        <vt:i4>5</vt:i4>
      </vt:variant>
      <vt:variant>
        <vt:lpwstr>mailto:bba@comp.com</vt:lpwstr>
      </vt:variant>
      <vt:variant>
        <vt:lpwstr/>
      </vt:variant>
      <vt:variant>
        <vt:i4>3604574</vt:i4>
      </vt:variant>
      <vt:variant>
        <vt:i4>0</vt:i4>
      </vt:variant>
      <vt:variant>
        <vt:i4>0</vt:i4>
      </vt:variant>
      <vt:variant>
        <vt:i4>5</vt:i4>
      </vt:variant>
      <vt:variant>
        <vt:lpwstr>mailto:aaa@tbk2.edu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template and guidelines for SPIE Proceedings</dc:title>
  <dc:subject/>
  <dc:creator>Ken hanson</dc:creator>
  <cp:keywords/>
  <dc:description/>
  <cp:lastModifiedBy>embley</cp:lastModifiedBy>
  <cp:revision>16</cp:revision>
  <cp:lastPrinted>2014-11-20T18:07:00Z</cp:lastPrinted>
  <dcterms:created xsi:type="dcterms:W3CDTF">2014-11-20T15:48:00Z</dcterms:created>
  <dcterms:modified xsi:type="dcterms:W3CDTF">2015-02-21T03:45:00Z</dcterms:modified>
</cp:coreProperties>
</file>